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8DE7" w14:textId="77777777" w:rsidR="000A5C64" w:rsidRPr="0087501A" w:rsidRDefault="000A5C64" w:rsidP="000A5C64">
      <w:pPr>
        <w:pStyle w:val="Titre"/>
        <w:jc w:val="left"/>
        <w:rPr>
          <w:rFonts w:ascii="Helvetica 55 Roman" w:hAnsi="Helvetica 55 Roman"/>
        </w:rPr>
      </w:pPr>
    </w:p>
    <w:p w14:paraId="7D058DE8" w14:textId="77777777" w:rsidR="000A5C64" w:rsidRPr="0087501A" w:rsidRDefault="000A5C64" w:rsidP="000A5C64">
      <w:pPr>
        <w:pStyle w:val="Titre"/>
        <w:jc w:val="left"/>
        <w:rPr>
          <w:rFonts w:ascii="Helvetica 55 Roman" w:hAnsi="Helvetica 55 Roman"/>
        </w:rPr>
      </w:pPr>
    </w:p>
    <w:p w14:paraId="7D058DE9" w14:textId="77777777" w:rsidR="000A5C64" w:rsidRPr="0087501A" w:rsidRDefault="000A5C64" w:rsidP="000A5C64">
      <w:pPr>
        <w:pStyle w:val="Titre"/>
        <w:jc w:val="left"/>
        <w:rPr>
          <w:rFonts w:ascii="Helvetica 55 Roman" w:hAnsi="Helvetica 55 Roman"/>
        </w:rPr>
      </w:pPr>
    </w:p>
    <w:p w14:paraId="7D058DEA" w14:textId="77777777" w:rsidR="000A5C64" w:rsidRPr="0087501A" w:rsidRDefault="000A5C64" w:rsidP="000A5C64">
      <w:pPr>
        <w:pStyle w:val="Titre"/>
        <w:jc w:val="left"/>
        <w:rPr>
          <w:rFonts w:ascii="Helvetica 55 Roman" w:hAnsi="Helvetica 55 Roman"/>
        </w:rPr>
      </w:pPr>
    </w:p>
    <w:p w14:paraId="7D058DEB" w14:textId="77777777" w:rsidR="000A5C64" w:rsidRPr="0087501A" w:rsidRDefault="000A5C64" w:rsidP="000A5C64">
      <w:pPr>
        <w:pStyle w:val="Titre"/>
        <w:jc w:val="left"/>
        <w:rPr>
          <w:rFonts w:ascii="Helvetica 55 Roman" w:hAnsi="Helvetica 55 Roman"/>
        </w:rPr>
      </w:pPr>
    </w:p>
    <w:p w14:paraId="7D058DEC" w14:textId="77777777" w:rsidR="000A5C64" w:rsidRPr="0087501A" w:rsidRDefault="000A5C64" w:rsidP="000A5C64">
      <w:pPr>
        <w:pStyle w:val="Titre"/>
        <w:jc w:val="left"/>
        <w:rPr>
          <w:rFonts w:ascii="Helvetica 55 Roman" w:hAnsi="Helvetica 55 Roman"/>
        </w:rPr>
      </w:pPr>
    </w:p>
    <w:p w14:paraId="7D058DED" w14:textId="77777777" w:rsidR="000A5C64" w:rsidRPr="0087501A" w:rsidRDefault="000A5C64" w:rsidP="000A5C64">
      <w:pPr>
        <w:pStyle w:val="Titre"/>
        <w:jc w:val="left"/>
        <w:rPr>
          <w:rFonts w:ascii="Helvetica 55 Roman" w:hAnsi="Helvetica 55 Roman"/>
        </w:rPr>
      </w:pPr>
    </w:p>
    <w:p w14:paraId="7D058DEE" w14:textId="77777777" w:rsidR="000A5C64" w:rsidRPr="0087501A" w:rsidRDefault="000A5C64" w:rsidP="000A5C64">
      <w:pPr>
        <w:pStyle w:val="Titre"/>
        <w:jc w:val="left"/>
        <w:rPr>
          <w:rFonts w:ascii="Helvetica 55 Roman" w:hAnsi="Helvetica 55 Roman"/>
        </w:rPr>
      </w:pPr>
    </w:p>
    <w:p w14:paraId="7D058DEF" w14:textId="6A688BDC" w:rsidR="00717F54" w:rsidRDefault="00E93DFF" w:rsidP="00A33E47">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A33E47">
        <w:rPr>
          <w:rFonts w:ascii="Helvetica 55 Roman" w:hAnsi="Helvetica 55 Roman"/>
          <w:color w:val="FF6600"/>
          <w:sz w:val="72"/>
          <w:szCs w:val="72"/>
        </w:rPr>
        <w:t>4</w:t>
      </w:r>
      <w:r>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821BEF">
        <w:rPr>
          <w:rFonts w:ascii="Helvetica 55 Roman" w:hAnsi="Helvetica 55 Roman"/>
          <w:color w:val="FF6600"/>
          <w:sz w:val="72"/>
          <w:szCs w:val="72"/>
        </w:rPr>
        <w:t>D</w:t>
      </w:r>
      <w:r w:rsidR="00952A2F">
        <w:rPr>
          <w:rFonts w:ascii="Helvetica 55 Roman" w:hAnsi="Helvetica 55 Roman"/>
          <w:color w:val="FF6600"/>
          <w:sz w:val="72"/>
          <w:szCs w:val="72"/>
        </w:rPr>
        <w:t>éclaration de sous-traitance et agrément des conditions de paiement</w:t>
      </w:r>
    </w:p>
    <w:p w14:paraId="4A1103F6" w14:textId="77777777" w:rsidR="00E93DFF" w:rsidRDefault="00E93DFF" w:rsidP="003D3BAA">
      <w:pPr>
        <w:pStyle w:val="Nomduproduit"/>
        <w:jc w:val="both"/>
        <w:rPr>
          <w:rFonts w:ascii="Helvetica 55 Roman" w:hAnsi="Helvetica 55 Roman"/>
          <w:sz w:val="40"/>
        </w:rPr>
      </w:pPr>
    </w:p>
    <w:p w14:paraId="51DD8D8B" w14:textId="77777777" w:rsidR="00E93DFF" w:rsidRDefault="00E93DFF" w:rsidP="003D3BAA">
      <w:pPr>
        <w:pStyle w:val="Nomduproduit"/>
        <w:jc w:val="both"/>
        <w:rPr>
          <w:rFonts w:ascii="Helvetica 55 Roman" w:hAnsi="Helvetica 55 Roman"/>
          <w:sz w:val="40"/>
        </w:rPr>
      </w:pPr>
    </w:p>
    <w:p w14:paraId="7D058DF1" w14:textId="09D1D4CE" w:rsidR="003D3BAA" w:rsidRPr="00E35158" w:rsidRDefault="00E01C6B" w:rsidP="003D3BAA">
      <w:pPr>
        <w:pStyle w:val="Nomduproduit"/>
        <w:jc w:val="both"/>
        <w:rPr>
          <w:rFonts w:ascii="Helvetica 55 Roman" w:hAnsi="Helvetica 55 Roman"/>
          <w:sz w:val="40"/>
        </w:rPr>
      </w:pPr>
      <w:r>
        <w:rPr>
          <w:rFonts w:ascii="Helvetica 55 Roman" w:hAnsi="Helvetica 55 Roman"/>
          <w:sz w:val="40"/>
        </w:rPr>
        <w:t>Prestation</w:t>
      </w:r>
      <w:r w:rsidR="003D3BAA" w:rsidRPr="005719C9">
        <w:rPr>
          <w:rFonts w:ascii="Helvetica 55 Roman" w:hAnsi="Helvetica 55 Roman"/>
          <w:sz w:val="40"/>
        </w:rPr>
        <w:t xml:space="preserve"> de raccordement des Câblages Client Final FTTH.</w:t>
      </w:r>
    </w:p>
    <w:p w14:paraId="7D058DF2" w14:textId="77777777" w:rsidR="00952A2F" w:rsidRPr="0081715F" w:rsidRDefault="00717F54" w:rsidP="00952A2F">
      <w:pPr>
        <w:spacing w:before="120"/>
        <w:ind w:right="6"/>
        <w:jc w:val="both"/>
        <w:rPr>
          <w:b/>
          <w:bCs/>
          <w:szCs w:val="20"/>
        </w:rPr>
      </w:pPr>
      <w:r w:rsidRPr="0087501A">
        <w:rPr>
          <w:rFonts w:ascii="Helvetica 55 Roman" w:hAnsi="Helvetica 55 Roman" w:cs="Arial"/>
          <w:sz w:val="20"/>
        </w:rPr>
        <w:br w:type="page"/>
      </w:r>
      <w:r w:rsidR="00952A2F" w:rsidRPr="0081715F">
        <w:rPr>
          <w:b/>
          <w:bCs/>
          <w:szCs w:val="20"/>
        </w:rPr>
        <w:lastRenderedPageBreak/>
        <w:t>N° du contrat :</w:t>
      </w:r>
    </w:p>
    <w:p w14:paraId="7D058DF3" w14:textId="77777777" w:rsidR="00952A2F" w:rsidRPr="006D3143" w:rsidRDefault="00952A2F" w:rsidP="00952A2F">
      <w:pPr>
        <w:spacing w:before="120"/>
        <w:ind w:right="6"/>
        <w:jc w:val="both"/>
        <w:rPr>
          <w:szCs w:val="20"/>
        </w:rPr>
      </w:pPr>
    </w:p>
    <w:p w14:paraId="7D058DF4" w14:textId="77777777" w:rsidR="00952A2F" w:rsidRPr="003C4832" w:rsidRDefault="00952A2F" w:rsidP="003C4832">
      <w:pPr>
        <w:pStyle w:val="CS"/>
        <w:spacing w:before="240"/>
        <w:jc w:val="both"/>
        <w:rPr>
          <w:szCs w:val="20"/>
        </w:rPr>
      </w:pPr>
      <w:r w:rsidRPr="0081715F">
        <w:rPr>
          <w:b/>
          <w:bCs/>
          <w:szCs w:val="20"/>
        </w:rPr>
        <w:t xml:space="preserve">OBJET </w:t>
      </w:r>
      <w:r w:rsidRPr="006D3143">
        <w:rPr>
          <w:szCs w:val="20"/>
        </w:rPr>
        <w:t>:</w:t>
      </w:r>
      <w:r w:rsidR="003C4832">
        <w:rPr>
          <w:szCs w:val="20"/>
        </w:rPr>
        <w:t xml:space="preserve"> </w:t>
      </w:r>
      <w:r w:rsidR="003C4832" w:rsidRPr="003C4832">
        <w:rPr>
          <w:szCs w:val="20"/>
        </w:rPr>
        <w:t xml:space="preserve">Contrat de Prestation de raccordement des Câblages Client Final FTTH </w:t>
      </w:r>
    </w:p>
    <w:p w14:paraId="7D058DF5" w14:textId="77777777" w:rsidR="00952A2F" w:rsidRPr="006D3143" w:rsidRDefault="003D3BAA" w:rsidP="00952A2F">
      <w:pPr>
        <w:spacing w:before="120"/>
        <w:ind w:right="6"/>
        <w:jc w:val="both"/>
        <w:rPr>
          <w:szCs w:val="20"/>
        </w:rPr>
      </w:pPr>
      <w:r w:rsidRPr="0081715F">
        <w:rPr>
          <w:b/>
          <w:bCs/>
          <w:szCs w:val="20"/>
        </w:rPr>
        <w:t>OPERATEUR COMMERCIAL</w:t>
      </w:r>
      <w:r w:rsidR="0088303D">
        <w:rPr>
          <w:szCs w:val="20"/>
        </w:rPr>
        <w:t xml:space="preserve"> </w:t>
      </w:r>
      <w:r w:rsidR="00952A2F" w:rsidRPr="003C4832">
        <w:rPr>
          <w:szCs w:val="20"/>
        </w:rPr>
        <w:t>:</w:t>
      </w:r>
    </w:p>
    <w:p w14:paraId="7D058DF6" w14:textId="77777777" w:rsidR="00952A2F" w:rsidRPr="006D3143" w:rsidRDefault="00952A2F" w:rsidP="00952A2F">
      <w:pPr>
        <w:spacing w:before="120"/>
        <w:ind w:right="6"/>
        <w:jc w:val="both"/>
        <w:rPr>
          <w:szCs w:val="20"/>
        </w:rPr>
      </w:pPr>
      <w:r w:rsidRPr="0081715F">
        <w:rPr>
          <w:b/>
          <w:bCs/>
          <w:szCs w:val="20"/>
        </w:rPr>
        <w:t>PRESTATIONS SOUS-TRAITEES</w:t>
      </w:r>
      <w:r w:rsidRPr="006D3143">
        <w:rPr>
          <w:szCs w:val="20"/>
        </w:rPr>
        <w:t xml:space="preserve"> :</w:t>
      </w:r>
      <w:r w:rsidR="003C4832">
        <w:rPr>
          <w:szCs w:val="20"/>
        </w:rPr>
        <w:t xml:space="preserve"> </w:t>
      </w:r>
      <w:r w:rsidR="003C4832" w:rsidRPr="003C4832">
        <w:rPr>
          <w:szCs w:val="20"/>
        </w:rPr>
        <w:t>Raccordement des Câblages Client Final FTTH</w:t>
      </w:r>
    </w:p>
    <w:p w14:paraId="7D058DF7" w14:textId="77777777" w:rsidR="00952A2F" w:rsidRPr="006D3143" w:rsidRDefault="00952A2F" w:rsidP="00952A2F">
      <w:pPr>
        <w:spacing w:before="120"/>
        <w:ind w:right="6"/>
        <w:jc w:val="both"/>
        <w:rPr>
          <w:szCs w:val="20"/>
        </w:rPr>
      </w:pPr>
      <w:r w:rsidRPr="0081715F">
        <w:rPr>
          <w:b/>
          <w:bCs/>
          <w:szCs w:val="20"/>
        </w:rPr>
        <w:t>SOUS-TRAITANT</w:t>
      </w:r>
      <w:r w:rsidRPr="006D3143">
        <w:rPr>
          <w:szCs w:val="20"/>
        </w:rPr>
        <w:t xml:space="preserve"> :</w:t>
      </w:r>
    </w:p>
    <w:p w14:paraId="7D058DF8" w14:textId="77777777" w:rsidR="00952A2F" w:rsidRPr="006D3143" w:rsidRDefault="00952A2F" w:rsidP="00952A2F">
      <w:pPr>
        <w:spacing w:before="120"/>
        <w:ind w:right="6"/>
        <w:jc w:val="both"/>
        <w:rPr>
          <w:szCs w:val="20"/>
        </w:rPr>
      </w:pPr>
      <w:r w:rsidRPr="003C4832">
        <w:rPr>
          <w:szCs w:val="20"/>
        </w:rPr>
        <w:t>Nom, raison et dénomination sociale :</w:t>
      </w:r>
    </w:p>
    <w:p w14:paraId="7D058DF9" w14:textId="77777777" w:rsidR="00952A2F" w:rsidRPr="006D3143" w:rsidRDefault="00952A2F" w:rsidP="00952A2F">
      <w:pPr>
        <w:spacing w:before="120"/>
        <w:ind w:right="6"/>
        <w:jc w:val="both"/>
        <w:rPr>
          <w:szCs w:val="20"/>
        </w:rPr>
      </w:pPr>
      <w:r w:rsidRPr="006D3143">
        <w:rPr>
          <w:szCs w:val="20"/>
        </w:rPr>
        <w:t>Entreprise individuelle ou forme juridique de la société :</w:t>
      </w:r>
    </w:p>
    <w:p w14:paraId="7D058DFA" w14:textId="77777777" w:rsidR="00952A2F" w:rsidRPr="006D3143" w:rsidRDefault="00952A2F" w:rsidP="00952A2F">
      <w:pPr>
        <w:spacing w:before="120"/>
        <w:ind w:right="6"/>
        <w:jc w:val="both"/>
        <w:rPr>
          <w:szCs w:val="20"/>
        </w:rPr>
      </w:pPr>
      <w:r w:rsidRPr="006D3143">
        <w:rPr>
          <w:szCs w:val="20"/>
        </w:rPr>
        <w:t>Numéro d'identité d'entreprise (SIRET) :</w:t>
      </w:r>
    </w:p>
    <w:p w14:paraId="7D058DFB" w14:textId="77777777" w:rsidR="00952A2F" w:rsidRPr="006D3143" w:rsidRDefault="00952A2F" w:rsidP="00952A2F">
      <w:pPr>
        <w:spacing w:before="120"/>
        <w:ind w:right="6"/>
        <w:jc w:val="both"/>
        <w:rPr>
          <w:szCs w:val="20"/>
        </w:rPr>
      </w:pPr>
      <w:r w:rsidRPr="006D3143">
        <w:rPr>
          <w:szCs w:val="20"/>
        </w:rPr>
        <w:t>Numéro d'inscription au registre du commerce et des sociétés :</w:t>
      </w:r>
    </w:p>
    <w:p w14:paraId="7D058DFC" w14:textId="77777777" w:rsidR="00952A2F" w:rsidRPr="006D3143" w:rsidRDefault="00952A2F" w:rsidP="00952A2F">
      <w:pPr>
        <w:spacing w:before="120"/>
        <w:ind w:right="6"/>
        <w:jc w:val="both"/>
        <w:rPr>
          <w:szCs w:val="20"/>
        </w:rPr>
      </w:pPr>
      <w:r w:rsidRPr="006D3143">
        <w:rPr>
          <w:szCs w:val="20"/>
        </w:rPr>
        <w:t>Adresse :</w:t>
      </w:r>
    </w:p>
    <w:p w14:paraId="7D058DFD" w14:textId="77777777" w:rsidR="00952A2F" w:rsidRPr="006D3143" w:rsidRDefault="00952A2F" w:rsidP="00952A2F">
      <w:pPr>
        <w:spacing w:before="120"/>
        <w:ind w:right="6"/>
        <w:jc w:val="both"/>
        <w:rPr>
          <w:szCs w:val="20"/>
        </w:rPr>
      </w:pPr>
    </w:p>
    <w:p w14:paraId="7D058DFE" w14:textId="77777777" w:rsidR="00952A2F" w:rsidRPr="00881FE6" w:rsidRDefault="00952A2F" w:rsidP="00952A2F">
      <w:pPr>
        <w:spacing w:before="120"/>
        <w:ind w:right="6"/>
        <w:jc w:val="both"/>
        <w:rPr>
          <w:b/>
          <w:bCs/>
          <w:szCs w:val="20"/>
        </w:rPr>
      </w:pPr>
      <w:r w:rsidRPr="00881FE6">
        <w:rPr>
          <w:b/>
          <w:bCs/>
          <w:szCs w:val="20"/>
        </w:rPr>
        <w:t>CONDITIONS DE PAIEMENT DU SOUS-TRAITANT :</w:t>
      </w:r>
    </w:p>
    <w:p w14:paraId="7D058DFF" w14:textId="77777777" w:rsidR="00952A2F" w:rsidRPr="006D3143" w:rsidRDefault="00952A2F" w:rsidP="00952A2F">
      <w:pPr>
        <w:spacing w:before="120"/>
        <w:ind w:right="6"/>
        <w:jc w:val="both"/>
        <w:rPr>
          <w:szCs w:val="20"/>
        </w:rPr>
      </w:pPr>
      <w:r w:rsidRPr="006D3143">
        <w:rPr>
          <w:szCs w:val="20"/>
        </w:rPr>
        <w:t>(Périodicité, versement d’acomptes, délais de paiement...)</w:t>
      </w:r>
    </w:p>
    <w:p w14:paraId="7D058E00" w14:textId="77777777" w:rsidR="00952A2F" w:rsidRPr="006D3143" w:rsidRDefault="00952A2F" w:rsidP="00952A2F">
      <w:pPr>
        <w:spacing w:before="120"/>
        <w:ind w:right="6"/>
        <w:jc w:val="both"/>
        <w:rPr>
          <w:szCs w:val="20"/>
        </w:rPr>
      </w:pPr>
      <w:r w:rsidRPr="006D3143">
        <w:rPr>
          <w:szCs w:val="20"/>
        </w:rPr>
        <w:t xml:space="preserve">Il est convenu que le paiement du Sous-traitant est assuré directement par </w:t>
      </w:r>
      <w:r w:rsidR="003D3BAA">
        <w:rPr>
          <w:szCs w:val="20"/>
        </w:rPr>
        <w:t>l’Opérateur Commercial</w:t>
      </w:r>
      <w:r w:rsidRPr="006D3143">
        <w:rPr>
          <w:szCs w:val="20"/>
        </w:rPr>
        <w:t xml:space="preserve"> principal. Conformément à l’article 14 de la Loi n° 75-1334 du 31 décembre 1975, les sommes dues par </w:t>
      </w:r>
      <w:r w:rsidR="003D3BAA">
        <w:rPr>
          <w:szCs w:val="20"/>
        </w:rPr>
        <w:t>l’Opérateur Commercial</w:t>
      </w:r>
      <w:r w:rsidRPr="006D3143">
        <w:rPr>
          <w:szCs w:val="20"/>
        </w:rPr>
        <w:t xml:space="preserve"> principal au Sous-traitant sont garanties par une caution légale personnelle et solidaire qu’il a obtenu auprès d’un établissement qualifié et agréé.</w:t>
      </w:r>
    </w:p>
    <w:p w14:paraId="7D058E01" w14:textId="77777777" w:rsidR="00952A2F" w:rsidRPr="006D3143" w:rsidRDefault="003D3BAA" w:rsidP="00952A2F">
      <w:pPr>
        <w:spacing w:before="120"/>
        <w:ind w:right="6"/>
        <w:jc w:val="both"/>
        <w:rPr>
          <w:szCs w:val="20"/>
        </w:rPr>
      </w:pPr>
      <w:r w:rsidRPr="006D3143">
        <w:rPr>
          <w:szCs w:val="20"/>
        </w:rPr>
        <w:t>L</w:t>
      </w:r>
      <w:r>
        <w:rPr>
          <w:szCs w:val="20"/>
        </w:rPr>
        <w:t xml:space="preserve">’Opérateur Commercial </w:t>
      </w:r>
      <w:r w:rsidR="00952A2F" w:rsidRPr="006D3143">
        <w:rPr>
          <w:szCs w:val="20"/>
        </w:rPr>
        <w:t>atteste que :</w:t>
      </w:r>
    </w:p>
    <w:p w14:paraId="7D058E02"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n'a pas été cédé ou nanti à ce </w:t>
      </w:r>
      <w:r w:rsidRPr="006D3143">
        <w:rPr>
          <w:szCs w:val="20"/>
        </w:rPr>
        <w:t>jour et il reconnaît qu'à l'avenir, la part du contrat qui pourrait être cédée ou nantie est limitée à celle qu'il effectue personnellement.</w:t>
      </w:r>
    </w:p>
    <w:p w14:paraId="7D058E03"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a été cédé ou nanti. Dans ce cas, et sauf</w:t>
      </w:r>
      <w:r w:rsidRPr="006D3143">
        <w:rPr>
          <w:szCs w:val="20"/>
        </w:rPr>
        <w:t xml:space="preserve"> application des termes de l’article 1275 du Code civil,</w:t>
      </w:r>
      <w:r w:rsidR="003D3BAA">
        <w:rPr>
          <w:szCs w:val="20"/>
        </w:rPr>
        <w:t xml:space="preserve"> l’Opérateur Commercial</w:t>
      </w:r>
      <w:r w:rsidRPr="006D3143">
        <w:rPr>
          <w:szCs w:val="20"/>
        </w:rPr>
        <w:t xml:space="preserve"> joint l'attestation de l'établissement financier agréé bénéficiaire de la cession, précisant que la cession ou le nantissement concernant le contrat a fait l’objet d’une caution personnelle et solidaire </w:t>
      </w:r>
      <w:r w:rsidR="002101BF">
        <w:rPr>
          <w:szCs w:val="20"/>
        </w:rPr>
        <w:t>d</w:t>
      </w:r>
      <w:r w:rsidR="003D3BAA">
        <w:rPr>
          <w:szCs w:val="20"/>
        </w:rPr>
        <w:t>e l’Opérateur Commercial</w:t>
      </w:r>
      <w:r w:rsidRPr="006D3143">
        <w:rPr>
          <w:szCs w:val="20"/>
        </w:rPr>
        <w:t>.</w:t>
      </w:r>
    </w:p>
    <w:p w14:paraId="7D058E04" w14:textId="77777777" w:rsidR="00952A2F" w:rsidRPr="006D3143" w:rsidRDefault="00952A2F" w:rsidP="00952A2F">
      <w:pPr>
        <w:spacing w:before="120"/>
        <w:ind w:right="6"/>
        <w:jc w:val="both"/>
        <w:rPr>
          <w:szCs w:val="20"/>
        </w:rPr>
      </w:pPr>
      <w:r w:rsidRPr="006D3143">
        <w:rPr>
          <w:szCs w:val="20"/>
        </w:rPr>
        <w:t>Fait en deux exemplaires originaux.</w:t>
      </w:r>
    </w:p>
    <w:p w14:paraId="7D058E05" w14:textId="77777777" w:rsidR="00952A2F" w:rsidRPr="006D3143" w:rsidRDefault="00952A2F" w:rsidP="00952A2F">
      <w:pPr>
        <w:spacing w:before="120"/>
        <w:ind w:right="6"/>
        <w:jc w:val="both"/>
        <w:rPr>
          <w:szCs w:val="20"/>
        </w:rPr>
      </w:pPr>
    </w:p>
    <w:tbl>
      <w:tblPr>
        <w:tblW w:w="0" w:type="auto"/>
        <w:tblInd w:w="70" w:type="dxa"/>
        <w:tblCellMar>
          <w:left w:w="0" w:type="dxa"/>
          <w:right w:w="0" w:type="dxa"/>
        </w:tblCellMar>
        <w:tblLook w:val="0000" w:firstRow="0" w:lastRow="0" w:firstColumn="0" w:lastColumn="0" w:noHBand="0" w:noVBand="0"/>
      </w:tblPr>
      <w:tblGrid>
        <w:gridCol w:w="4446"/>
        <w:gridCol w:w="4442"/>
      </w:tblGrid>
      <w:tr w:rsidR="00952A2F" w:rsidRPr="006D3143" w14:paraId="7D058E09" w14:textId="77777777" w:rsidTr="00193419">
        <w:tc>
          <w:tcPr>
            <w:tcW w:w="4606" w:type="dxa"/>
            <w:tcMar>
              <w:top w:w="0" w:type="dxa"/>
              <w:left w:w="70" w:type="dxa"/>
              <w:bottom w:w="0" w:type="dxa"/>
              <w:right w:w="70" w:type="dxa"/>
            </w:tcMar>
          </w:tcPr>
          <w:p w14:paraId="7D058E06" w14:textId="77777777" w:rsidR="00952A2F" w:rsidRPr="006D3143" w:rsidRDefault="00952A2F" w:rsidP="00193419">
            <w:pPr>
              <w:spacing w:before="120"/>
              <w:ind w:right="6"/>
              <w:jc w:val="both"/>
              <w:rPr>
                <w:szCs w:val="20"/>
              </w:rPr>
            </w:pPr>
            <w:r w:rsidRPr="006D3143">
              <w:rPr>
                <w:szCs w:val="20"/>
              </w:rPr>
              <w:t>A                    , le</w:t>
            </w:r>
          </w:p>
        </w:tc>
        <w:tc>
          <w:tcPr>
            <w:tcW w:w="4606" w:type="dxa"/>
            <w:tcMar>
              <w:top w:w="0" w:type="dxa"/>
              <w:left w:w="70" w:type="dxa"/>
              <w:bottom w:w="0" w:type="dxa"/>
              <w:right w:w="70" w:type="dxa"/>
            </w:tcMar>
          </w:tcPr>
          <w:p w14:paraId="7D058E07" w14:textId="77777777" w:rsidR="00952A2F" w:rsidRPr="006D3143" w:rsidRDefault="00952A2F" w:rsidP="00193419">
            <w:pPr>
              <w:spacing w:before="120"/>
              <w:ind w:right="6"/>
              <w:jc w:val="both"/>
              <w:rPr>
                <w:szCs w:val="20"/>
              </w:rPr>
            </w:pPr>
            <w:r w:rsidRPr="006D3143">
              <w:rPr>
                <w:szCs w:val="20"/>
              </w:rPr>
              <w:t>A                   , le</w:t>
            </w:r>
          </w:p>
          <w:p w14:paraId="7D058E08" w14:textId="77777777" w:rsidR="00952A2F" w:rsidRPr="006D3143" w:rsidRDefault="00952A2F" w:rsidP="00193419">
            <w:pPr>
              <w:spacing w:before="120"/>
              <w:ind w:right="6"/>
              <w:jc w:val="both"/>
              <w:rPr>
                <w:szCs w:val="20"/>
              </w:rPr>
            </w:pPr>
          </w:p>
        </w:tc>
      </w:tr>
      <w:tr w:rsidR="00952A2F" w:rsidRPr="006D3143" w14:paraId="7D058E0C" w14:textId="77777777" w:rsidTr="00193419">
        <w:tc>
          <w:tcPr>
            <w:tcW w:w="4606" w:type="dxa"/>
            <w:tcMar>
              <w:top w:w="0" w:type="dxa"/>
              <w:left w:w="70" w:type="dxa"/>
              <w:bottom w:w="0" w:type="dxa"/>
              <w:right w:w="70" w:type="dxa"/>
            </w:tcMar>
          </w:tcPr>
          <w:p w14:paraId="7D058E0A" w14:textId="2A8DFD6F" w:rsidR="00952A2F" w:rsidRPr="006D3143" w:rsidRDefault="00952A2F" w:rsidP="00E70B3D">
            <w:pPr>
              <w:spacing w:before="120"/>
              <w:ind w:right="6"/>
              <w:rPr>
                <w:szCs w:val="20"/>
              </w:rPr>
            </w:pPr>
            <w:r w:rsidRPr="006D3143">
              <w:rPr>
                <w:szCs w:val="20"/>
              </w:rPr>
              <w:t xml:space="preserve">Nom, qualité et signature </w:t>
            </w:r>
            <w:r w:rsidRPr="006D3143">
              <w:rPr>
                <w:szCs w:val="20"/>
              </w:rPr>
              <w:br/>
              <w:t>du représentant d</w:t>
            </w:r>
            <w:r w:rsidR="00E70B3D">
              <w:rPr>
                <w:szCs w:val="20"/>
              </w:rPr>
              <w:t>e l’Opérateur d’Immeuble</w:t>
            </w:r>
          </w:p>
        </w:tc>
        <w:tc>
          <w:tcPr>
            <w:tcW w:w="4606" w:type="dxa"/>
            <w:tcMar>
              <w:top w:w="0" w:type="dxa"/>
              <w:left w:w="70" w:type="dxa"/>
              <w:bottom w:w="0" w:type="dxa"/>
              <w:right w:w="70" w:type="dxa"/>
            </w:tcMar>
          </w:tcPr>
          <w:p w14:paraId="7D058E0B" w14:textId="77777777" w:rsidR="00952A2F" w:rsidRPr="006D3143" w:rsidRDefault="00952A2F" w:rsidP="00DC0575">
            <w:pPr>
              <w:spacing w:before="120"/>
              <w:ind w:right="6"/>
              <w:rPr>
                <w:szCs w:val="20"/>
              </w:rPr>
            </w:pPr>
            <w:r w:rsidRPr="006D3143">
              <w:rPr>
                <w:szCs w:val="20"/>
              </w:rPr>
              <w:t>Nom, qualité et signature</w:t>
            </w:r>
            <w:r w:rsidRPr="006D3143">
              <w:rPr>
                <w:szCs w:val="20"/>
              </w:rPr>
              <w:br/>
              <w:t xml:space="preserve">du représentant </w:t>
            </w:r>
            <w:r w:rsidR="003D3BAA">
              <w:rPr>
                <w:szCs w:val="20"/>
              </w:rPr>
              <w:t>de l’Opérateur Commercial</w:t>
            </w:r>
          </w:p>
        </w:tc>
      </w:tr>
    </w:tbl>
    <w:p w14:paraId="7D058E0D" w14:textId="77777777" w:rsidR="00952A2F" w:rsidRPr="006D3143" w:rsidRDefault="00952A2F" w:rsidP="00952A2F">
      <w:pPr>
        <w:spacing w:before="120"/>
        <w:ind w:right="6"/>
        <w:jc w:val="both"/>
        <w:rPr>
          <w:szCs w:val="20"/>
        </w:rPr>
      </w:pPr>
    </w:p>
    <w:p w14:paraId="7D058E0E" w14:textId="77777777" w:rsidR="00952A2F" w:rsidRPr="006D3143" w:rsidRDefault="00952A2F" w:rsidP="00952A2F">
      <w:pPr>
        <w:spacing w:before="120"/>
        <w:ind w:right="6"/>
        <w:jc w:val="both"/>
        <w:rPr>
          <w:sz w:val="24"/>
        </w:rPr>
      </w:pPr>
      <w:r w:rsidRPr="006D3143">
        <w:rPr>
          <w:szCs w:val="20"/>
        </w:rPr>
        <w:br w:type="page"/>
      </w:r>
    </w:p>
    <w:p w14:paraId="7D058E0F" w14:textId="77777777" w:rsidR="00952A2F" w:rsidRPr="00881FE6" w:rsidRDefault="00952A2F" w:rsidP="00952A2F">
      <w:pPr>
        <w:spacing w:before="120"/>
        <w:ind w:right="6"/>
        <w:jc w:val="both"/>
        <w:rPr>
          <w:b/>
          <w:bCs/>
          <w:szCs w:val="20"/>
        </w:rPr>
      </w:pPr>
      <w:r w:rsidRPr="00881FE6">
        <w:rPr>
          <w:b/>
          <w:bCs/>
          <w:szCs w:val="20"/>
        </w:rPr>
        <w:lastRenderedPageBreak/>
        <w:t>DECLARATION A SOUSCRIRE PAR LES SOUS-TRAITANTS</w:t>
      </w:r>
    </w:p>
    <w:p w14:paraId="7D058E10" w14:textId="77777777" w:rsidR="00952A2F" w:rsidRPr="006D3143" w:rsidRDefault="00952A2F" w:rsidP="00952A2F">
      <w:pPr>
        <w:spacing w:before="120"/>
        <w:ind w:right="6"/>
        <w:jc w:val="both"/>
        <w:rPr>
          <w:szCs w:val="20"/>
        </w:rPr>
      </w:pPr>
      <w:r w:rsidRPr="006D3143">
        <w:rPr>
          <w:szCs w:val="20"/>
        </w:rPr>
        <w:t>A) RENSEIGNEMENTS</w:t>
      </w:r>
    </w:p>
    <w:p w14:paraId="7D058E11" w14:textId="77777777" w:rsidR="00952A2F" w:rsidRPr="006D3143" w:rsidRDefault="00952A2F" w:rsidP="00952A2F">
      <w:pPr>
        <w:spacing w:before="100"/>
        <w:ind w:right="6"/>
        <w:jc w:val="both"/>
        <w:rPr>
          <w:szCs w:val="20"/>
        </w:rPr>
      </w:pPr>
      <w:r w:rsidRPr="006D3143">
        <w:rPr>
          <w:szCs w:val="20"/>
        </w:rPr>
        <w:t>Désignation du sous-traitant :</w:t>
      </w:r>
    </w:p>
    <w:p w14:paraId="7D058E12" w14:textId="77777777" w:rsidR="00952A2F" w:rsidRPr="006D3143" w:rsidRDefault="00952A2F" w:rsidP="00952A2F">
      <w:pPr>
        <w:spacing w:before="100"/>
        <w:ind w:right="6"/>
        <w:jc w:val="both"/>
        <w:rPr>
          <w:szCs w:val="20"/>
        </w:rPr>
      </w:pPr>
      <w:r w:rsidRPr="006D3143">
        <w:rPr>
          <w:szCs w:val="20"/>
        </w:rPr>
        <w:t>Nom et Prénom ou Dénomination Sociale :</w:t>
      </w:r>
    </w:p>
    <w:p w14:paraId="7D058E13" w14:textId="77777777" w:rsidR="00952A2F" w:rsidRPr="006D3143" w:rsidRDefault="00952A2F" w:rsidP="00952A2F">
      <w:pPr>
        <w:spacing w:before="100"/>
        <w:ind w:right="6"/>
        <w:jc w:val="both"/>
        <w:rPr>
          <w:szCs w:val="20"/>
        </w:rPr>
      </w:pPr>
      <w:r w:rsidRPr="006D3143">
        <w:rPr>
          <w:szCs w:val="20"/>
        </w:rPr>
        <w:t>Adresse :</w:t>
      </w:r>
    </w:p>
    <w:p w14:paraId="7D058E14" w14:textId="77777777" w:rsidR="00952A2F" w:rsidRPr="006D3143" w:rsidRDefault="00952A2F" w:rsidP="00952A2F">
      <w:pPr>
        <w:spacing w:before="100"/>
        <w:ind w:right="6"/>
        <w:jc w:val="both"/>
        <w:rPr>
          <w:szCs w:val="20"/>
        </w:rPr>
      </w:pPr>
      <w:r w:rsidRPr="006D3143">
        <w:rPr>
          <w:szCs w:val="20"/>
        </w:rPr>
        <w:t>N° de SIRET :</w:t>
      </w:r>
    </w:p>
    <w:p w14:paraId="7D058E15" w14:textId="77777777" w:rsidR="00952A2F" w:rsidRPr="006D3143" w:rsidRDefault="00952A2F" w:rsidP="00952A2F">
      <w:pPr>
        <w:spacing w:before="100"/>
        <w:ind w:right="6"/>
        <w:jc w:val="both"/>
        <w:rPr>
          <w:szCs w:val="20"/>
        </w:rPr>
      </w:pPr>
      <w:r w:rsidRPr="006D3143">
        <w:rPr>
          <w:szCs w:val="20"/>
        </w:rPr>
        <w:t>N° d'inscription au Registre du Commerce</w:t>
      </w:r>
      <w:r w:rsidR="0088303D">
        <w:rPr>
          <w:szCs w:val="20"/>
        </w:rPr>
        <w:t> :</w:t>
      </w:r>
    </w:p>
    <w:p w14:paraId="7D058E16" w14:textId="77777777" w:rsidR="00952A2F" w:rsidRPr="006D3143" w:rsidRDefault="00952A2F" w:rsidP="00952A2F">
      <w:pPr>
        <w:spacing w:before="100"/>
        <w:ind w:right="6"/>
        <w:jc w:val="both"/>
        <w:rPr>
          <w:szCs w:val="20"/>
        </w:rPr>
      </w:pPr>
      <w:r w:rsidRPr="006D3143">
        <w:rPr>
          <w:szCs w:val="20"/>
        </w:rPr>
        <w:t>et des Sociétés et/ou au répertoire des métiers :</w:t>
      </w:r>
    </w:p>
    <w:p w14:paraId="7D058E17" w14:textId="77777777" w:rsidR="00952A2F" w:rsidRPr="006D3143" w:rsidRDefault="00952A2F" w:rsidP="00952A2F">
      <w:pPr>
        <w:spacing w:before="120"/>
        <w:ind w:right="6"/>
        <w:jc w:val="both"/>
        <w:rPr>
          <w:szCs w:val="20"/>
        </w:rPr>
      </w:pPr>
      <w:r w:rsidRPr="006D3143">
        <w:rPr>
          <w:szCs w:val="20"/>
        </w:rPr>
        <w:t>Le Sous-traitant déclare être à jour pour le paiement des cotisations aux organismes désignés ci-dessous :</w:t>
      </w:r>
    </w:p>
    <w:p w14:paraId="7D058E18" w14:textId="77777777" w:rsidR="00952A2F" w:rsidRPr="006D3143" w:rsidRDefault="00952A2F" w:rsidP="00952A2F">
      <w:pPr>
        <w:spacing w:before="120"/>
        <w:ind w:right="6"/>
        <w:jc w:val="both"/>
        <w:rPr>
          <w:szCs w:val="20"/>
        </w:rPr>
      </w:pPr>
      <w:r w:rsidRPr="006D3143">
        <w:rPr>
          <w:szCs w:val="20"/>
        </w:rPr>
        <w:t>N° d'affiliation URSSAF                 :</w:t>
      </w:r>
    </w:p>
    <w:p w14:paraId="7D058E19" w14:textId="77777777" w:rsidR="00952A2F" w:rsidRPr="006D3143" w:rsidRDefault="00952A2F" w:rsidP="00952A2F">
      <w:pPr>
        <w:spacing w:before="120"/>
        <w:ind w:right="6"/>
        <w:jc w:val="both"/>
        <w:rPr>
          <w:szCs w:val="20"/>
        </w:rPr>
      </w:pPr>
      <w:r w:rsidRPr="006D3143">
        <w:rPr>
          <w:szCs w:val="20"/>
        </w:rPr>
        <w:t>ou autre régime                          :</w:t>
      </w:r>
    </w:p>
    <w:p w14:paraId="7D058E1A" w14:textId="77777777" w:rsidR="00952A2F" w:rsidRPr="006D3143" w:rsidRDefault="00952A2F" w:rsidP="00952A2F">
      <w:pPr>
        <w:spacing w:before="100"/>
        <w:ind w:right="6"/>
        <w:jc w:val="both"/>
        <w:rPr>
          <w:szCs w:val="20"/>
        </w:rPr>
      </w:pPr>
      <w:r w:rsidRPr="006D3143">
        <w:rPr>
          <w:szCs w:val="20"/>
        </w:rPr>
        <w:t>Le Sous-traitant est-il en redressement judiciaire ?</w:t>
      </w:r>
    </w:p>
    <w:tbl>
      <w:tblPr>
        <w:tblW w:w="0" w:type="auto"/>
        <w:tblInd w:w="70" w:type="dxa"/>
        <w:tblCellMar>
          <w:left w:w="0" w:type="dxa"/>
          <w:right w:w="0" w:type="dxa"/>
        </w:tblCellMar>
        <w:tblLook w:val="0000" w:firstRow="0" w:lastRow="0" w:firstColumn="0" w:lastColumn="0" w:noHBand="0" w:noVBand="0"/>
      </w:tblPr>
      <w:tblGrid>
        <w:gridCol w:w="4443"/>
        <w:gridCol w:w="4445"/>
      </w:tblGrid>
      <w:tr w:rsidR="00952A2F" w:rsidRPr="006D3143" w14:paraId="7D058E1D" w14:textId="77777777" w:rsidTr="00193419">
        <w:tc>
          <w:tcPr>
            <w:tcW w:w="4606" w:type="dxa"/>
            <w:tcMar>
              <w:top w:w="0" w:type="dxa"/>
              <w:left w:w="70" w:type="dxa"/>
              <w:bottom w:w="0" w:type="dxa"/>
              <w:right w:w="70" w:type="dxa"/>
            </w:tcMar>
          </w:tcPr>
          <w:p w14:paraId="7D058E1B"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oui</w:t>
            </w:r>
          </w:p>
        </w:tc>
        <w:tc>
          <w:tcPr>
            <w:tcW w:w="4606" w:type="dxa"/>
            <w:tcMar>
              <w:top w:w="0" w:type="dxa"/>
              <w:left w:w="70" w:type="dxa"/>
              <w:bottom w:w="0" w:type="dxa"/>
              <w:right w:w="70" w:type="dxa"/>
            </w:tcMar>
          </w:tcPr>
          <w:p w14:paraId="7D058E1C"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non</w:t>
            </w:r>
          </w:p>
        </w:tc>
      </w:tr>
    </w:tbl>
    <w:p w14:paraId="7D058E1E" w14:textId="77777777" w:rsidR="00952A2F" w:rsidRPr="006D3143" w:rsidRDefault="00952A2F" w:rsidP="00952A2F">
      <w:pPr>
        <w:spacing w:before="100"/>
        <w:ind w:right="6"/>
        <w:jc w:val="both"/>
        <w:rPr>
          <w:szCs w:val="20"/>
        </w:rPr>
      </w:pPr>
      <w:r w:rsidRPr="006D3143">
        <w:rPr>
          <w:szCs w:val="20"/>
        </w:rPr>
        <w:t>Si oui, date du jugement de redressement judiciaire et désignation du Tribunal</w:t>
      </w:r>
    </w:p>
    <w:tbl>
      <w:tblPr>
        <w:tblW w:w="0" w:type="auto"/>
        <w:tblInd w:w="70" w:type="dxa"/>
        <w:tblCellMar>
          <w:left w:w="0" w:type="dxa"/>
          <w:right w:w="0" w:type="dxa"/>
        </w:tblCellMar>
        <w:tblLook w:val="0000" w:firstRow="0" w:lastRow="0" w:firstColumn="0" w:lastColumn="0" w:noHBand="0" w:noVBand="0"/>
      </w:tblPr>
      <w:tblGrid>
        <w:gridCol w:w="4434"/>
        <w:gridCol w:w="4454"/>
      </w:tblGrid>
      <w:tr w:rsidR="00952A2F" w:rsidRPr="006D3143" w14:paraId="7D058E21" w14:textId="77777777" w:rsidTr="00193419">
        <w:tc>
          <w:tcPr>
            <w:tcW w:w="4606" w:type="dxa"/>
            <w:tcMar>
              <w:top w:w="0" w:type="dxa"/>
              <w:left w:w="70" w:type="dxa"/>
              <w:bottom w:w="0" w:type="dxa"/>
              <w:right w:w="70" w:type="dxa"/>
            </w:tcMar>
          </w:tcPr>
          <w:p w14:paraId="7D058E1F" w14:textId="77777777" w:rsidR="00952A2F" w:rsidRPr="006D3143" w:rsidRDefault="00952A2F" w:rsidP="00193419">
            <w:pPr>
              <w:spacing w:before="120"/>
              <w:ind w:right="6"/>
              <w:jc w:val="both"/>
              <w:rPr>
                <w:szCs w:val="20"/>
              </w:rPr>
            </w:pPr>
            <w:r w:rsidRPr="006D3143">
              <w:rPr>
                <w:szCs w:val="20"/>
              </w:rPr>
              <w:t>Date :</w:t>
            </w:r>
          </w:p>
        </w:tc>
        <w:tc>
          <w:tcPr>
            <w:tcW w:w="4606" w:type="dxa"/>
            <w:tcMar>
              <w:top w:w="0" w:type="dxa"/>
              <w:left w:w="70" w:type="dxa"/>
              <w:bottom w:w="0" w:type="dxa"/>
              <w:right w:w="70" w:type="dxa"/>
            </w:tcMar>
          </w:tcPr>
          <w:p w14:paraId="7D058E20" w14:textId="77777777" w:rsidR="00952A2F" w:rsidRPr="006D3143" w:rsidRDefault="00952A2F" w:rsidP="00193419">
            <w:pPr>
              <w:spacing w:before="120"/>
              <w:ind w:right="6"/>
              <w:jc w:val="both"/>
              <w:rPr>
                <w:szCs w:val="20"/>
              </w:rPr>
            </w:pPr>
            <w:r w:rsidRPr="006D3143">
              <w:rPr>
                <w:szCs w:val="20"/>
              </w:rPr>
              <w:t>Tribunal :</w:t>
            </w:r>
          </w:p>
        </w:tc>
      </w:tr>
    </w:tbl>
    <w:p w14:paraId="7D058E22" w14:textId="77777777" w:rsidR="00952A2F" w:rsidRPr="006D3143" w:rsidRDefault="00952A2F" w:rsidP="00952A2F">
      <w:pPr>
        <w:spacing w:before="100"/>
        <w:ind w:right="6"/>
        <w:jc w:val="both"/>
        <w:rPr>
          <w:szCs w:val="20"/>
        </w:rPr>
      </w:pPr>
      <w:r w:rsidRPr="006D3143">
        <w:rPr>
          <w:szCs w:val="20"/>
        </w:rPr>
        <w:t>Nom et adresse de l'administrateur (s'il en a été nommé un) et du représentant des créanciers :</w:t>
      </w:r>
    </w:p>
    <w:p w14:paraId="7D058E23" w14:textId="77777777" w:rsidR="00952A2F" w:rsidRPr="006D3143" w:rsidRDefault="00952A2F" w:rsidP="00952A2F">
      <w:pPr>
        <w:spacing w:before="120"/>
        <w:ind w:right="6"/>
        <w:jc w:val="both"/>
        <w:rPr>
          <w:szCs w:val="20"/>
        </w:rPr>
      </w:pPr>
      <w:r w:rsidRPr="006D3143">
        <w:rPr>
          <w:szCs w:val="20"/>
        </w:rPr>
        <w:t>B) ATTESTATIONS</w:t>
      </w:r>
    </w:p>
    <w:p w14:paraId="7D058E24" w14:textId="77777777" w:rsidR="00952A2F" w:rsidRPr="006D3143" w:rsidRDefault="00952A2F" w:rsidP="00952A2F">
      <w:pPr>
        <w:spacing w:before="100"/>
        <w:ind w:right="6"/>
        <w:jc w:val="both"/>
        <w:rPr>
          <w:szCs w:val="20"/>
        </w:rPr>
      </w:pPr>
      <w:r w:rsidRPr="006D3143">
        <w:rPr>
          <w:szCs w:val="20"/>
        </w:rPr>
        <w:t>J'ATTESTE :</w:t>
      </w:r>
    </w:p>
    <w:p w14:paraId="7D058E25" w14:textId="77777777" w:rsidR="00952A2F" w:rsidRPr="006D3143" w:rsidRDefault="00952A2F" w:rsidP="0088303D">
      <w:pPr>
        <w:numPr>
          <w:ilvl w:val="0"/>
          <w:numId w:val="39"/>
        </w:numPr>
        <w:spacing w:before="120" w:after="120"/>
        <w:ind w:right="6"/>
        <w:jc w:val="both"/>
        <w:rPr>
          <w:szCs w:val="20"/>
        </w:rPr>
      </w:pPr>
      <w:r w:rsidRPr="006D3143">
        <w:rPr>
          <w:szCs w:val="20"/>
        </w:rPr>
        <w:t>que je ne suis pas, non plus que la société, ni aucune des personnes qui y occupent des positions définies aux 2</w:t>
      </w:r>
      <w:r w:rsidRPr="006D3143">
        <w:rPr>
          <w:szCs w:val="20"/>
          <w:vertAlign w:val="superscript"/>
        </w:rPr>
        <w:t>ème</w:t>
      </w:r>
      <w:r w:rsidRPr="006D3143">
        <w:rPr>
          <w:szCs w:val="20"/>
        </w:rPr>
        <w:t xml:space="preserve"> et 3</w:t>
      </w:r>
      <w:r w:rsidRPr="006D3143">
        <w:rPr>
          <w:szCs w:val="20"/>
          <w:vertAlign w:val="superscript"/>
        </w:rPr>
        <w:t>ème</w:t>
      </w:r>
      <w:r w:rsidRPr="006D3143">
        <w:rPr>
          <w:szCs w:val="20"/>
        </w:rPr>
        <w:t xml:space="preserve"> de l'article 185 de la Loi n° 85-98 du 25 janvier 1985, en état de liquidation judiciaire ou frappé de faillite personnelle ou de l'interdiction prévue à l'article 192 de la loi précitée (ou procédure équivalente si le Sous-traitant est établi à l'étranger) ;</w:t>
      </w:r>
    </w:p>
    <w:p w14:paraId="7D058E26" w14:textId="77777777" w:rsidR="00952A2F" w:rsidRPr="006D3143" w:rsidRDefault="00952A2F" w:rsidP="0088303D">
      <w:pPr>
        <w:numPr>
          <w:ilvl w:val="0"/>
          <w:numId w:val="39"/>
        </w:numPr>
        <w:spacing w:before="120"/>
        <w:ind w:right="6"/>
        <w:jc w:val="both"/>
        <w:rPr>
          <w:szCs w:val="20"/>
        </w:rPr>
      </w:pPr>
      <w:r w:rsidRPr="006D3143">
        <w:rPr>
          <w:szCs w:val="20"/>
        </w:rPr>
        <w:t>réaliser ou faire réaliser le travail qui fait l'objet des présentes avec des salariés régulièrement employés, notamment au regard des obligations d'affiliation au régime de sécurité sociale, ainsi que des dispositions des articles L. 3243-1 et suivants du nouveau Code du travail ;</w:t>
      </w:r>
    </w:p>
    <w:p w14:paraId="7D058E27" w14:textId="77777777" w:rsidR="00952A2F" w:rsidRPr="006D3143" w:rsidRDefault="00952A2F" w:rsidP="0088303D">
      <w:pPr>
        <w:numPr>
          <w:ilvl w:val="0"/>
          <w:numId w:val="39"/>
        </w:numPr>
        <w:spacing w:before="120"/>
        <w:ind w:right="6"/>
        <w:jc w:val="both"/>
        <w:rPr>
          <w:szCs w:val="20"/>
        </w:rPr>
      </w:pPr>
      <w:r w:rsidRPr="006D3143">
        <w:rPr>
          <w:szCs w:val="20"/>
        </w:rPr>
        <w:t>qu’en ce qui concerne le recours au Personnel étranger, les salariés concernés sont employés conformément aux dispositions de la législation sociale française qui leur sont applicables dans les conditions prévues par les articles L. 1261-1 du nouveau Code du travail et qu'ils sont régulièrement affiliés au régime de sécurité sociale du pays d'origine. Je certifie également avoir procédé auprès de l'inspection du travail territorialement compétente à la déclaration préalable de détachement de ces salariés, conformément aux articles R. 1263-3 et suivants du nouveau Code du travail. Par ailleurs, s'agissant de détachement de salariés issus de l'Union européenne, je m’engage à respecter les dispositions du règlement 1408-71 du 14 juin 1971 ;</w:t>
      </w:r>
    </w:p>
    <w:p w14:paraId="7D058E28" w14:textId="2440585A" w:rsidR="00952A2F" w:rsidRPr="006D3143" w:rsidRDefault="00952A2F" w:rsidP="0088303D">
      <w:pPr>
        <w:numPr>
          <w:ilvl w:val="0"/>
          <w:numId w:val="39"/>
        </w:numPr>
        <w:spacing w:before="120"/>
        <w:ind w:right="6"/>
        <w:jc w:val="both"/>
        <w:rPr>
          <w:color w:val="000000"/>
          <w:szCs w:val="20"/>
        </w:rPr>
      </w:pPr>
      <w:r w:rsidRPr="006D3143">
        <w:rPr>
          <w:color w:val="000000"/>
          <w:szCs w:val="20"/>
        </w:rPr>
        <w:t>avoir contracté une assurance s</w:t>
      </w:r>
      <w:r w:rsidRPr="006D3143">
        <w:rPr>
          <w:szCs w:val="20"/>
        </w:rPr>
        <w:t xml:space="preserve">uffisante afin de garantir ma responsabilité pour les accidents ou les dommages corporels ou matériels causés par l’exécution des Prestations, de quelque nature qu’ils soient et envers qui que ce soit et les dommages causés au personnel et au patrimoine de </w:t>
      </w:r>
      <w:r w:rsidR="00E70B3D">
        <w:rPr>
          <w:szCs w:val="20"/>
        </w:rPr>
        <w:t>l’Opérateur d’Immeuble</w:t>
      </w:r>
      <w:r w:rsidRPr="006D3143">
        <w:rPr>
          <w:szCs w:val="20"/>
        </w:rPr>
        <w:t>. La garantie doit être illimitée pour les dommages corporels. A cet effet je joins à la présente, une attestation émanant de ma compagnie d’assurance précisant l’objet et les montants garantis.</w:t>
      </w:r>
    </w:p>
    <w:p w14:paraId="7D058E29" w14:textId="538A440B" w:rsidR="00952A2F" w:rsidRPr="006D3143" w:rsidRDefault="00952A2F" w:rsidP="0088303D">
      <w:pPr>
        <w:spacing w:before="120"/>
        <w:ind w:right="6"/>
        <w:jc w:val="both"/>
        <w:rPr>
          <w:szCs w:val="20"/>
        </w:rPr>
      </w:pPr>
      <w:r w:rsidRPr="006D3143">
        <w:rPr>
          <w:szCs w:val="20"/>
        </w:rPr>
        <w:lastRenderedPageBreak/>
        <w:t xml:space="preserve">Enfin, je m’engage à ne pas utiliser à d’autres fins que celles relatives à l’exécution du contrat et à maintenir confidentiels, les informations et documents de toute nature concernant </w:t>
      </w:r>
      <w:r w:rsidR="00E70B3D">
        <w:rPr>
          <w:szCs w:val="20"/>
        </w:rPr>
        <w:t>l’Opérateur d’Immeuble</w:t>
      </w:r>
      <w:r w:rsidRPr="006D3143">
        <w:rPr>
          <w:szCs w:val="20"/>
        </w:rPr>
        <w:t>, dont j’aurais connaissance à l’occasion de celles-ci.</w:t>
      </w:r>
    </w:p>
    <w:p w14:paraId="7D058E2A" w14:textId="77777777" w:rsidR="000A5C64" w:rsidRPr="0087501A" w:rsidRDefault="000A5C64" w:rsidP="000A5C64">
      <w:pPr>
        <w:jc w:val="both"/>
        <w:rPr>
          <w:rFonts w:ascii="Helvetica 55 Roman" w:hAnsi="Helvetica 55 Roman" w:cs="Arial"/>
          <w:sz w:val="20"/>
        </w:rPr>
      </w:pPr>
    </w:p>
    <w:p w14:paraId="7D058E2B" w14:textId="77777777" w:rsidR="003C4832" w:rsidRDefault="003C4832" w:rsidP="003C4832">
      <w:pPr>
        <w:rPr>
          <w:rFonts w:ascii="Helvetica 55 Roman" w:hAnsi="Helvetica 55 Roman" w:cs="Arial"/>
          <w:sz w:val="20"/>
        </w:rPr>
      </w:pPr>
    </w:p>
    <w:p w14:paraId="7D058E2C"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A                    , le</w:t>
      </w:r>
    </w:p>
    <w:p w14:paraId="7D058E2D" w14:textId="77777777" w:rsidR="003C4832" w:rsidRPr="003C4832" w:rsidRDefault="003C4832" w:rsidP="003C4832">
      <w:pPr>
        <w:rPr>
          <w:rFonts w:ascii="Helvetica 55 Roman" w:hAnsi="Helvetica 55 Roman" w:cs="Arial"/>
          <w:sz w:val="20"/>
        </w:rPr>
      </w:pPr>
    </w:p>
    <w:p w14:paraId="7D058E2E" w14:textId="77777777" w:rsidR="003C4832" w:rsidRPr="003C4832" w:rsidRDefault="003C4832" w:rsidP="003C4832">
      <w:pPr>
        <w:rPr>
          <w:rFonts w:ascii="Helvetica 55 Roman" w:hAnsi="Helvetica 55 Roman" w:cs="Arial"/>
          <w:sz w:val="20"/>
        </w:rPr>
      </w:pPr>
    </w:p>
    <w:p w14:paraId="7D058E2F"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 xml:space="preserve">Nom, qualité et signature </w:t>
      </w:r>
    </w:p>
    <w:p w14:paraId="7D058E30"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du sous-traitant</w:t>
      </w:r>
    </w:p>
    <w:p w14:paraId="7D058E31" w14:textId="77777777" w:rsidR="00CB7E21" w:rsidRPr="0087501A" w:rsidRDefault="00CB7E21" w:rsidP="000A5C64">
      <w:pPr>
        <w:jc w:val="both"/>
        <w:rPr>
          <w:rFonts w:ascii="Helvetica 55 Roman" w:hAnsi="Helvetica 55 Roman" w:cs="Arial"/>
          <w:sz w:val="20"/>
        </w:rPr>
      </w:pPr>
    </w:p>
    <w:sectPr w:rsidR="00CB7E21" w:rsidRPr="0087501A" w:rsidSect="00CF1F5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E6EFB" w14:textId="77777777" w:rsidR="00EE016A" w:rsidRDefault="00EE016A">
      <w:r>
        <w:separator/>
      </w:r>
    </w:p>
  </w:endnote>
  <w:endnote w:type="continuationSeparator" w:id="0">
    <w:p w14:paraId="2730BDB7" w14:textId="77777777" w:rsidR="00EE016A" w:rsidRDefault="00EE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8"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058E39"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A" w14:textId="77777777" w:rsidR="00A16E8B" w:rsidRPr="00D315CE" w:rsidRDefault="00A16E8B" w:rsidP="00A16E8B">
    <w:pPr>
      <w:pStyle w:val="Pieddepage"/>
      <w:jc w:val="right"/>
      <w:rPr>
        <w:rFonts w:ascii="Helvetica 55 Roman" w:hAnsi="Helvetica 55 Roman"/>
        <w:sz w:val="16"/>
        <w:szCs w:val="16"/>
      </w:rPr>
    </w:pPr>
    <w:r w:rsidRPr="00A16E8B">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7D058E3B" w14:textId="70BBB3F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C" w14:textId="77777777" w:rsidR="007B2D5C" w:rsidRPr="00E35158" w:rsidRDefault="00A16E8B" w:rsidP="00E35158">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D" w14:textId="77777777" w:rsidR="00A16E8B" w:rsidRPr="00D315CE" w:rsidRDefault="00A16E8B" w:rsidP="00A16E8B">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D058E3E" w14:textId="660A441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F" w14:textId="77777777" w:rsidR="005A74D8" w:rsidRPr="00A16E8B" w:rsidRDefault="005A74D8" w:rsidP="00A16E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59BF1" w14:textId="77777777" w:rsidR="00EE016A" w:rsidRDefault="00EE016A">
      <w:r>
        <w:separator/>
      </w:r>
    </w:p>
  </w:footnote>
  <w:footnote w:type="continuationSeparator" w:id="0">
    <w:p w14:paraId="168816C9" w14:textId="77777777" w:rsidR="00EE016A" w:rsidRDefault="00EE0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603E" w14:textId="77777777" w:rsidR="008C2C01" w:rsidRDefault="008C2C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7" w14:textId="77777777" w:rsidR="007B2D5C" w:rsidRDefault="007B2D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22AB" w14:textId="77777777" w:rsidR="008C2C01" w:rsidRDefault="008C2C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45F1D"/>
    <w:multiLevelType w:val="hybridMultilevel"/>
    <w:tmpl w:val="2E700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pStyle w:val="Titre1"/>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10"/>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9"/>
  </w:num>
  <w:num w:numId="20">
    <w:abstractNumId w:val="7"/>
  </w:num>
  <w:num w:numId="21">
    <w:abstractNumId w:val="5"/>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4"/>
  </w:num>
  <w:num w:numId="31">
    <w:abstractNumId w:val="26"/>
  </w:num>
  <w:num w:numId="32">
    <w:abstractNumId w:val="26"/>
  </w:num>
  <w:num w:numId="33">
    <w:abstractNumId w:val="26"/>
  </w:num>
  <w:num w:numId="34">
    <w:abstractNumId w:val="8"/>
  </w:num>
  <w:num w:numId="35">
    <w:abstractNumId w:val="23"/>
  </w:num>
  <w:num w:numId="36">
    <w:abstractNumId w:val="20"/>
  </w:num>
  <w:num w:numId="37">
    <w:abstractNumId w:val="14"/>
  </w:num>
  <w:num w:numId="38">
    <w:abstractNumId w:val="21"/>
  </w:num>
  <w:num w:numId="3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251A"/>
    <w:rsid w:val="00023D94"/>
    <w:rsid w:val="0002563F"/>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3F3D"/>
    <w:rsid w:val="00064EDA"/>
    <w:rsid w:val="00065715"/>
    <w:rsid w:val="000678C8"/>
    <w:rsid w:val="00067C83"/>
    <w:rsid w:val="000715E1"/>
    <w:rsid w:val="00071929"/>
    <w:rsid w:val="000726D9"/>
    <w:rsid w:val="000735F3"/>
    <w:rsid w:val="000737F8"/>
    <w:rsid w:val="00073F97"/>
    <w:rsid w:val="00074545"/>
    <w:rsid w:val="000746B1"/>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4FB2"/>
    <w:rsid w:val="000E5112"/>
    <w:rsid w:val="000E6934"/>
    <w:rsid w:val="000F0018"/>
    <w:rsid w:val="000F35ED"/>
    <w:rsid w:val="000F44DC"/>
    <w:rsid w:val="000F5782"/>
    <w:rsid w:val="000F5792"/>
    <w:rsid w:val="000F59A9"/>
    <w:rsid w:val="000F65EC"/>
    <w:rsid w:val="000F78BF"/>
    <w:rsid w:val="001036D4"/>
    <w:rsid w:val="001047EA"/>
    <w:rsid w:val="001052B7"/>
    <w:rsid w:val="00105874"/>
    <w:rsid w:val="00106363"/>
    <w:rsid w:val="001102A2"/>
    <w:rsid w:val="0011517C"/>
    <w:rsid w:val="00115317"/>
    <w:rsid w:val="00116012"/>
    <w:rsid w:val="00116F63"/>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3419"/>
    <w:rsid w:val="00194FF8"/>
    <w:rsid w:val="0019509F"/>
    <w:rsid w:val="00195B0B"/>
    <w:rsid w:val="00195BEC"/>
    <w:rsid w:val="00196BFF"/>
    <w:rsid w:val="00197A93"/>
    <w:rsid w:val="001A046C"/>
    <w:rsid w:val="001A0FE6"/>
    <w:rsid w:val="001A12E7"/>
    <w:rsid w:val="001A22B4"/>
    <w:rsid w:val="001A31E7"/>
    <w:rsid w:val="001A39E0"/>
    <w:rsid w:val="001A4A3D"/>
    <w:rsid w:val="001A62FD"/>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332F"/>
    <w:rsid w:val="001E365F"/>
    <w:rsid w:val="001E3866"/>
    <w:rsid w:val="001E5C77"/>
    <w:rsid w:val="001E6FA1"/>
    <w:rsid w:val="001E7647"/>
    <w:rsid w:val="001F0026"/>
    <w:rsid w:val="001F0C6D"/>
    <w:rsid w:val="001F1004"/>
    <w:rsid w:val="001F12B6"/>
    <w:rsid w:val="001F20E8"/>
    <w:rsid w:val="001F5032"/>
    <w:rsid w:val="001F5171"/>
    <w:rsid w:val="001F6ED3"/>
    <w:rsid w:val="001F6ED9"/>
    <w:rsid w:val="001F70F8"/>
    <w:rsid w:val="001F7532"/>
    <w:rsid w:val="0020112E"/>
    <w:rsid w:val="00202BD9"/>
    <w:rsid w:val="0020461B"/>
    <w:rsid w:val="002064B0"/>
    <w:rsid w:val="00206CDC"/>
    <w:rsid w:val="00207DA0"/>
    <w:rsid w:val="002101BF"/>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1423"/>
    <w:rsid w:val="00253530"/>
    <w:rsid w:val="00253805"/>
    <w:rsid w:val="0025471E"/>
    <w:rsid w:val="00256A53"/>
    <w:rsid w:val="00256E6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0A7"/>
    <w:rsid w:val="002F18B5"/>
    <w:rsid w:val="002F7027"/>
    <w:rsid w:val="002F73DE"/>
    <w:rsid w:val="003001C0"/>
    <w:rsid w:val="00300975"/>
    <w:rsid w:val="00300D8A"/>
    <w:rsid w:val="00303DAA"/>
    <w:rsid w:val="003053AF"/>
    <w:rsid w:val="00307FFA"/>
    <w:rsid w:val="0031100F"/>
    <w:rsid w:val="00313FF3"/>
    <w:rsid w:val="0031465A"/>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8094D"/>
    <w:rsid w:val="00385E9E"/>
    <w:rsid w:val="003909C7"/>
    <w:rsid w:val="00393340"/>
    <w:rsid w:val="00395917"/>
    <w:rsid w:val="00397473"/>
    <w:rsid w:val="003A479F"/>
    <w:rsid w:val="003A6DE2"/>
    <w:rsid w:val="003A73E6"/>
    <w:rsid w:val="003A753A"/>
    <w:rsid w:val="003B0077"/>
    <w:rsid w:val="003B2901"/>
    <w:rsid w:val="003B3A5D"/>
    <w:rsid w:val="003B5431"/>
    <w:rsid w:val="003C3F09"/>
    <w:rsid w:val="003C4832"/>
    <w:rsid w:val="003C6D7F"/>
    <w:rsid w:val="003D08A6"/>
    <w:rsid w:val="003D0BF1"/>
    <w:rsid w:val="003D1C0F"/>
    <w:rsid w:val="003D2039"/>
    <w:rsid w:val="003D3BAA"/>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00CC"/>
    <w:rsid w:val="00481B4E"/>
    <w:rsid w:val="0048325E"/>
    <w:rsid w:val="00485250"/>
    <w:rsid w:val="0048574D"/>
    <w:rsid w:val="00485976"/>
    <w:rsid w:val="00486413"/>
    <w:rsid w:val="00487680"/>
    <w:rsid w:val="00487758"/>
    <w:rsid w:val="00490A7F"/>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38FC"/>
    <w:rsid w:val="004D4764"/>
    <w:rsid w:val="004D5492"/>
    <w:rsid w:val="004E16A8"/>
    <w:rsid w:val="004E4180"/>
    <w:rsid w:val="004E6B45"/>
    <w:rsid w:val="004F39F3"/>
    <w:rsid w:val="004F4AD4"/>
    <w:rsid w:val="004F4DAD"/>
    <w:rsid w:val="0050056D"/>
    <w:rsid w:val="00500BCE"/>
    <w:rsid w:val="0050164A"/>
    <w:rsid w:val="005017F0"/>
    <w:rsid w:val="0050356D"/>
    <w:rsid w:val="005052EC"/>
    <w:rsid w:val="00505958"/>
    <w:rsid w:val="0050790B"/>
    <w:rsid w:val="00510106"/>
    <w:rsid w:val="00511C63"/>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714E"/>
    <w:rsid w:val="00567B08"/>
    <w:rsid w:val="00567F45"/>
    <w:rsid w:val="0057028D"/>
    <w:rsid w:val="005719C9"/>
    <w:rsid w:val="005723EB"/>
    <w:rsid w:val="00572C4C"/>
    <w:rsid w:val="00572D5F"/>
    <w:rsid w:val="00572FFF"/>
    <w:rsid w:val="00573467"/>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1C4B"/>
    <w:rsid w:val="005A1D86"/>
    <w:rsid w:val="005A6257"/>
    <w:rsid w:val="005A74D8"/>
    <w:rsid w:val="005B27AC"/>
    <w:rsid w:val="005B2A4A"/>
    <w:rsid w:val="005B2EDC"/>
    <w:rsid w:val="005B32CE"/>
    <w:rsid w:val="005B3C67"/>
    <w:rsid w:val="005B4778"/>
    <w:rsid w:val="005B6900"/>
    <w:rsid w:val="005C125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3D33"/>
    <w:rsid w:val="005F4A15"/>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4C87"/>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6F5827"/>
    <w:rsid w:val="0070393F"/>
    <w:rsid w:val="00704185"/>
    <w:rsid w:val="007048C1"/>
    <w:rsid w:val="00704A6F"/>
    <w:rsid w:val="00705F57"/>
    <w:rsid w:val="0070619F"/>
    <w:rsid w:val="00706492"/>
    <w:rsid w:val="00707CE8"/>
    <w:rsid w:val="007108CC"/>
    <w:rsid w:val="00713ECF"/>
    <w:rsid w:val="007140DA"/>
    <w:rsid w:val="007167FD"/>
    <w:rsid w:val="00717457"/>
    <w:rsid w:val="00717F54"/>
    <w:rsid w:val="007200FE"/>
    <w:rsid w:val="007208E4"/>
    <w:rsid w:val="00720ACF"/>
    <w:rsid w:val="0072425E"/>
    <w:rsid w:val="00724531"/>
    <w:rsid w:val="0072600C"/>
    <w:rsid w:val="0072745A"/>
    <w:rsid w:val="00727A7C"/>
    <w:rsid w:val="0073064F"/>
    <w:rsid w:val="007311AE"/>
    <w:rsid w:val="00731854"/>
    <w:rsid w:val="0073242A"/>
    <w:rsid w:val="00735F33"/>
    <w:rsid w:val="0073736F"/>
    <w:rsid w:val="00737455"/>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59E7"/>
    <w:rsid w:val="007B6E11"/>
    <w:rsid w:val="007B6FEE"/>
    <w:rsid w:val="007B7F31"/>
    <w:rsid w:val="007B7F7B"/>
    <w:rsid w:val="007C7967"/>
    <w:rsid w:val="007C7AE0"/>
    <w:rsid w:val="007D04DB"/>
    <w:rsid w:val="007D1C27"/>
    <w:rsid w:val="007D5D07"/>
    <w:rsid w:val="007D65F1"/>
    <w:rsid w:val="007D76BE"/>
    <w:rsid w:val="007D7DAC"/>
    <w:rsid w:val="007E0CAA"/>
    <w:rsid w:val="007E1038"/>
    <w:rsid w:val="007E2E62"/>
    <w:rsid w:val="007F114B"/>
    <w:rsid w:val="007F29E3"/>
    <w:rsid w:val="007F6566"/>
    <w:rsid w:val="007F72F5"/>
    <w:rsid w:val="007F7534"/>
    <w:rsid w:val="007F78C3"/>
    <w:rsid w:val="00800FA8"/>
    <w:rsid w:val="00801EFA"/>
    <w:rsid w:val="00803424"/>
    <w:rsid w:val="008073E2"/>
    <w:rsid w:val="00810233"/>
    <w:rsid w:val="00814757"/>
    <w:rsid w:val="00814BF5"/>
    <w:rsid w:val="00814EB7"/>
    <w:rsid w:val="0081624F"/>
    <w:rsid w:val="00816891"/>
    <w:rsid w:val="0081715F"/>
    <w:rsid w:val="008216CC"/>
    <w:rsid w:val="00821BEF"/>
    <w:rsid w:val="00822CC1"/>
    <w:rsid w:val="0082446B"/>
    <w:rsid w:val="00826B04"/>
    <w:rsid w:val="00827CCA"/>
    <w:rsid w:val="00830BA0"/>
    <w:rsid w:val="00832E85"/>
    <w:rsid w:val="008332B7"/>
    <w:rsid w:val="0083385D"/>
    <w:rsid w:val="00835B1F"/>
    <w:rsid w:val="00837138"/>
    <w:rsid w:val="00840098"/>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5D46"/>
    <w:rsid w:val="00867705"/>
    <w:rsid w:val="008708F6"/>
    <w:rsid w:val="0087164D"/>
    <w:rsid w:val="00873267"/>
    <w:rsid w:val="00873511"/>
    <w:rsid w:val="0087501A"/>
    <w:rsid w:val="00877F03"/>
    <w:rsid w:val="0088017C"/>
    <w:rsid w:val="00881FE6"/>
    <w:rsid w:val="0088241B"/>
    <w:rsid w:val="008829C2"/>
    <w:rsid w:val="0088303D"/>
    <w:rsid w:val="008830FC"/>
    <w:rsid w:val="00883522"/>
    <w:rsid w:val="00883B4F"/>
    <w:rsid w:val="0088422C"/>
    <w:rsid w:val="00886E27"/>
    <w:rsid w:val="00893F83"/>
    <w:rsid w:val="00894835"/>
    <w:rsid w:val="008966F9"/>
    <w:rsid w:val="00897852"/>
    <w:rsid w:val="008978A3"/>
    <w:rsid w:val="008A22B4"/>
    <w:rsid w:val="008A6CC8"/>
    <w:rsid w:val="008B5418"/>
    <w:rsid w:val="008B556B"/>
    <w:rsid w:val="008B5BA8"/>
    <w:rsid w:val="008B63CC"/>
    <w:rsid w:val="008C2C01"/>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308"/>
    <w:rsid w:val="008E7495"/>
    <w:rsid w:val="008F0D8B"/>
    <w:rsid w:val="008F1AE6"/>
    <w:rsid w:val="008F2D59"/>
    <w:rsid w:val="008F357B"/>
    <w:rsid w:val="008F71E9"/>
    <w:rsid w:val="00901C82"/>
    <w:rsid w:val="00901EDB"/>
    <w:rsid w:val="00903B90"/>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5051"/>
    <w:rsid w:val="009455B6"/>
    <w:rsid w:val="00947576"/>
    <w:rsid w:val="00947E39"/>
    <w:rsid w:val="009508A0"/>
    <w:rsid w:val="00952A2F"/>
    <w:rsid w:val="009537CF"/>
    <w:rsid w:val="00953E63"/>
    <w:rsid w:val="00961330"/>
    <w:rsid w:val="00961BF4"/>
    <w:rsid w:val="0096385D"/>
    <w:rsid w:val="00964B50"/>
    <w:rsid w:val="00964ED6"/>
    <w:rsid w:val="00967088"/>
    <w:rsid w:val="009711BA"/>
    <w:rsid w:val="00971798"/>
    <w:rsid w:val="009801AD"/>
    <w:rsid w:val="00983711"/>
    <w:rsid w:val="0098492D"/>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5B2F"/>
    <w:rsid w:val="009D7DF0"/>
    <w:rsid w:val="009E342D"/>
    <w:rsid w:val="009E4770"/>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16E8B"/>
    <w:rsid w:val="00A21732"/>
    <w:rsid w:val="00A2370A"/>
    <w:rsid w:val="00A24DB3"/>
    <w:rsid w:val="00A271B2"/>
    <w:rsid w:val="00A3040D"/>
    <w:rsid w:val="00A33E47"/>
    <w:rsid w:val="00A352FD"/>
    <w:rsid w:val="00A368A4"/>
    <w:rsid w:val="00A37D02"/>
    <w:rsid w:val="00A4046D"/>
    <w:rsid w:val="00A40501"/>
    <w:rsid w:val="00A43818"/>
    <w:rsid w:val="00A43C00"/>
    <w:rsid w:val="00A43D46"/>
    <w:rsid w:val="00A43D8A"/>
    <w:rsid w:val="00A4675E"/>
    <w:rsid w:val="00A4716F"/>
    <w:rsid w:val="00A475F6"/>
    <w:rsid w:val="00A47E90"/>
    <w:rsid w:val="00A50AC6"/>
    <w:rsid w:val="00A51545"/>
    <w:rsid w:val="00A520B3"/>
    <w:rsid w:val="00A52B36"/>
    <w:rsid w:val="00A52CF6"/>
    <w:rsid w:val="00A54963"/>
    <w:rsid w:val="00A56990"/>
    <w:rsid w:val="00A625C7"/>
    <w:rsid w:val="00A64551"/>
    <w:rsid w:val="00A64792"/>
    <w:rsid w:val="00A651FD"/>
    <w:rsid w:val="00A669A7"/>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DB"/>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F3C66"/>
    <w:rsid w:val="00AF3F82"/>
    <w:rsid w:val="00AF4FE6"/>
    <w:rsid w:val="00AF556B"/>
    <w:rsid w:val="00AF68A6"/>
    <w:rsid w:val="00AF6A75"/>
    <w:rsid w:val="00B00964"/>
    <w:rsid w:val="00B029F9"/>
    <w:rsid w:val="00B02F5A"/>
    <w:rsid w:val="00B03DCF"/>
    <w:rsid w:val="00B03DE4"/>
    <w:rsid w:val="00B047DA"/>
    <w:rsid w:val="00B100BA"/>
    <w:rsid w:val="00B1401C"/>
    <w:rsid w:val="00B14DD8"/>
    <w:rsid w:val="00B162EC"/>
    <w:rsid w:val="00B179D3"/>
    <w:rsid w:val="00B202D7"/>
    <w:rsid w:val="00B202E9"/>
    <w:rsid w:val="00B20344"/>
    <w:rsid w:val="00B21B5A"/>
    <w:rsid w:val="00B223EA"/>
    <w:rsid w:val="00B24544"/>
    <w:rsid w:val="00B253A7"/>
    <w:rsid w:val="00B267AA"/>
    <w:rsid w:val="00B26AD4"/>
    <w:rsid w:val="00B276DA"/>
    <w:rsid w:val="00B30BE7"/>
    <w:rsid w:val="00B3167C"/>
    <w:rsid w:val="00B33F58"/>
    <w:rsid w:val="00B372F9"/>
    <w:rsid w:val="00B4022C"/>
    <w:rsid w:val="00B4121F"/>
    <w:rsid w:val="00B41CF9"/>
    <w:rsid w:val="00B46251"/>
    <w:rsid w:val="00B46469"/>
    <w:rsid w:val="00B516FB"/>
    <w:rsid w:val="00B51CB9"/>
    <w:rsid w:val="00B5209B"/>
    <w:rsid w:val="00B56E58"/>
    <w:rsid w:val="00B5751C"/>
    <w:rsid w:val="00B616A0"/>
    <w:rsid w:val="00B62B94"/>
    <w:rsid w:val="00B6349F"/>
    <w:rsid w:val="00B63521"/>
    <w:rsid w:val="00B65A35"/>
    <w:rsid w:val="00B66FB3"/>
    <w:rsid w:val="00B67668"/>
    <w:rsid w:val="00B70457"/>
    <w:rsid w:val="00B71F30"/>
    <w:rsid w:val="00B75F4C"/>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16564"/>
    <w:rsid w:val="00C202A3"/>
    <w:rsid w:val="00C20D0B"/>
    <w:rsid w:val="00C25A09"/>
    <w:rsid w:val="00C26684"/>
    <w:rsid w:val="00C32820"/>
    <w:rsid w:val="00C355AD"/>
    <w:rsid w:val="00C35703"/>
    <w:rsid w:val="00C3597D"/>
    <w:rsid w:val="00C361F4"/>
    <w:rsid w:val="00C3670C"/>
    <w:rsid w:val="00C36D76"/>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520A"/>
    <w:rsid w:val="00C86186"/>
    <w:rsid w:val="00C909FF"/>
    <w:rsid w:val="00C90AA7"/>
    <w:rsid w:val="00C91EBE"/>
    <w:rsid w:val="00C92596"/>
    <w:rsid w:val="00C92CA9"/>
    <w:rsid w:val="00C92E59"/>
    <w:rsid w:val="00C938C3"/>
    <w:rsid w:val="00C946F8"/>
    <w:rsid w:val="00C964E7"/>
    <w:rsid w:val="00C97E5E"/>
    <w:rsid w:val="00CA05B9"/>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1A93"/>
    <w:rsid w:val="00D42EF9"/>
    <w:rsid w:val="00D44897"/>
    <w:rsid w:val="00D455ED"/>
    <w:rsid w:val="00D46173"/>
    <w:rsid w:val="00D46FB9"/>
    <w:rsid w:val="00D5057E"/>
    <w:rsid w:val="00D50709"/>
    <w:rsid w:val="00D50987"/>
    <w:rsid w:val="00D543A8"/>
    <w:rsid w:val="00D55529"/>
    <w:rsid w:val="00D56ECC"/>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AAB"/>
    <w:rsid w:val="00DA4CE4"/>
    <w:rsid w:val="00DA4E74"/>
    <w:rsid w:val="00DB276A"/>
    <w:rsid w:val="00DB33FC"/>
    <w:rsid w:val="00DB3DD9"/>
    <w:rsid w:val="00DB5289"/>
    <w:rsid w:val="00DC016E"/>
    <w:rsid w:val="00DC0575"/>
    <w:rsid w:val="00DC28CC"/>
    <w:rsid w:val="00DC3DE1"/>
    <w:rsid w:val="00DC44A7"/>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2C3"/>
    <w:rsid w:val="00DF56EB"/>
    <w:rsid w:val="00DF76A7"/>
    <w:rsid w:val="00E01100"/>
    <w:rsid w:val="00E01173"/>
    <w:rsid w:val="00E012B6"/>
    <w:rsid w:val="00E019DB"/>
    <w:rsid w:val="00E01C6B"/>
    <w:rsid w:val="00E041F5"/>
    <w:rsid w:val="00E05C2A"/>
    <w:rsid w:val="00E116A1"/>
    <w:rsid w:val="00E11D0E"/>
    <w:rsid w:val="00E123B8"/>
    <w:rsid w:val="00E123FF"/>
    <w:rsid w:val="00E12F5B"/>
    <w:rsid w:val="00E13260"/>
    <w:rsid w:val="00E133EA"/>
    <w:rsid w:val="00E13F19"/>
    <w:rsid w:val="00E14B7C"/>
    <w:rsid w:val="00E152D2"/>
    <w:rsid w:val="00E15F5B"/>
    <w:rsid w:val="00E15FBA"/>
    <w:rsid w:val="00E16130"/>
    <w:rsid w:val="00E16461"/>
    <w:rsid w:val="00E17214"/>
    <w:rsid w:val="00E20ED0"/>
    <w:rsid w:val="00E22852"/>
    <w:rsid w:val="00E22AF1"/>
    <w:rsid w:val="00E22B98"/>
    <w:rsid w:val="00E23F54"/>
    <w:rsid w:val="00E24A94"/>
    <w:rsid w:val="00E24E4A"/>
    <w:rsid w:val="00E26C49"/>
    <w:rsid w:val="00E323EB"/>
    <w:rsid w:val="00E34061"/>
    <w:rsid w:val="00E35158"/>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67E82"/>
    <w:rsid w:val="00E70B3D"/>
    <w:rsid w:val="00E718E0"/>
    <w:rsid w:val="00E7258A"/>
    <w:rsid w:val="00E75E0F"/>
    <w:rsid w:val="00E76474"/>
    <w:rsid w:val="00E76AEB"/>
    <w:rsid w:val="00E80726"/>
    <w:rsid w:val="00E8302B"/>
    <w:rsid w:val="00E9076B"/>
    <w:rsid w:val="00E93DFF"/>
    <w:rsid w:val="00E947EB"/>
    <w:rsid w:val="00E9542F"/>
    <w:rsid w:val="00E95C97"/>
    <w:rsid w:val="00E95D02"/>
    <w:rsid w:val="00E97BAF"/>
    <w:rsid w:val="00EA049C"/>
    <w:rsid w:val="00EA1FC9"/>
    <w:rsid w:val="00EA2412"/>
    <w:rsid w:val="00EA4792"/>
    <w:rsid w:val="00EA581C"/>
    <w:rsid w:val="00EA58FF"/>
    <w:rsid w:val="00EB05AC"/>
    <w:rsid w:val="00EB1875"/>
    <w:rsid w:val="00EB1BF2"/>
    <w:rsid w:val="00EB41C2"/>
    <w:rsid w:val="00EB4C25"/>
    <w:rsid w:val="00EB57A4"/>
    <w:rsid w:val="00EB7BF7"/>
    <w:rsid w:val="00EC157B"/>
    <w:rsid w:val="00EC2A5A"/>
    <w:rsid w:val="00EC5457"/>
    <w:rsid w:val="00EC71B5"/>
    <w:rsid w:val="00EC799F"/>
    <w:rsid w:val="00ED06D0"/>
    <w:rsid w:val="00ED20BF"/>
    <w:rsid w:val="00ED4D08"/>
    <w:rsid w:val="00ED7BE6"/>
    <w:rsid w:val="00EE016A"/>
    <w:rsid w:val="00EE0B08"/>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26AB"/>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1C41"/>
    <w:rsid w:val="00FB2FEB"/>
    <w:rsid w:val="00FB6614"/>
    <w:rsid w:val="00FC2C78"/>
    <w:rsid w:val="00FC2D66"/>
    <w:rsid w:val="00FC4DA5"/>
    <w:rsid w:val="00FC61AB"/>
    <w:rsid w:val="00FD0396"/>
    <w:rsid w:val="00FD14A7"/>
    <w:rsid w:val="00FD2251"/>
    <w:rsid w:val="00FD2A6A"/>
    <w:rsid w:val="00FD51E8"/>
    <w:rsid w:val="00FD6F03"/>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58D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numPr>
        <w:numId w:val="9"/>
      </w:numPr>
      <w:spacing w:before="240" w:after="60"/>
      <w:outlineLvl w:val="0"/>
    </w:pPr>
    <w:rPr>
      <w:rFonts w:ascii="Arial Gras" w:hAnsi="Arial Gras" w:cs="Arial"/>
      <w:b/>
      <w:bCs/>
      <w:kern w:val="32"/>
      <w:sz w:val="28"/>
      <w:szCs w:val="28"/>
    </w:rPr>
  </w:style>
  <w:style w:type="paragraph" w:styleId="Titre2">
    <w:name w:val="heading 2"/>
    <w:basedOn w:val="Normal"/>
    <w:next w:val="Normal"/>
    <w:autoRedefine/>
    <w:qFormat/>
    <w:rsid w:val="00090D51"/>
    <w:pPr>
      <w:keepNext/>
      <w:numPr>
        <w:ilvl w:val="1"/>
        <w:numId w:val="9"/>
      </w:numPr>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lang w:val="fr-FR" w:eastAsia="fr-FR" w:bidi="ar-SA"/>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PieddepageCar">
    <w:name w:val="Pied de page Car"/>
    <w:aliases w:val="p Car"/>
    <w:link w:val="Pieddepage"/>
    <w:rsid w:val="00A16E8B"/>
    <w:rPr>
      <w:rFonts w:ascii="Arial" w:hAnsi="Arial"/>
      <w:sz w:val="22"/>
      <w:szCs w:val="22"/>
    </w:rPr>
  </w:style>
  <w:style w:type="paragraph" w:styleId="Rvision">
    <w:name w:val="Revision"/>
    <w:hidden/>
    <w:uiPriority w:val="99"/>
    <w:semiHidden/>
    <w:rsid w:val="001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D0D4C2C6-E7EF-4356-97FC-B7A9F9DD6194}">
  <ds:schemaRefs>
    <ds:schemaRef ds:uri="http://schemas.microsoft.com/sharepoint/v3/contenttype/forms"/>
  </ds:schemaRefs>
</ds:datastoreItem>
</file>

<file path=customXml/itemProps2.xml><?xml version="1.0" encoding="utf-8"?>
<ds:datastoreItem xmlns:ds="http://schemas.openxmlformats.org/officeDocument/2006/customXml" ds:itemID="{7EDE891D-2F4E-420D-BB79-2729F5A1F264}"/>
</file>

<file path=customXml/itemProps3.xml><?xml version="1.0" encoding="utf-8"?>
<ds:datastoreItem xmlns:ds="http://schemas.openxmlformats.org/officeDocument/2006/customXml" ds:itemID="{55FFDD09-F8C9-4457-8D6B-B672EC4DA5D6}">
  <ds:schemaRefs>
    <ds:schemaRef ds:uri="http://schemas.microsoft.com/office/2006/documentManagement/types"/>
    <ds:schemaRef ds:uri="http://purl.org/dc/elements/1.1/"/>
    <ds:schemaRef ds:uri="http://schemas.microsoft.com/office/2006/metadata/properties"/>
    <ds:schemaRef ds:uri="a4a4a56a-3898-47a0-9a26-45a51cf190c7"/>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3a44b591-9e18-4b91-98fd-b890fe0627e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731</Words>
  <Characters>4119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2011-11-23T12:48:00Z</cp:lastPrinted>
  <dcterms:created xsi:type="dcterms:W3CDTF">2021-06-30T05:49:00Z</dcterms:created>
  <dcterms:modified xsi:type="dcterms:W3CDTF">2022-01-20T07:16:00Z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