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044273" w14:textId="5C3966E7" w:rsidR="007257A8" w:rsidRPr="00092DE7" w:rsidRDefault="007257A8" w:rsidP="00DA65FF">
      <w:pPr>
        <w:pStyle w:val="En-tte"/>
        <w:jc w:val="right"/>
      </w:pPr>
    </w:p>
    <w:p w14:paraId="212D9C50" w14:textId="77777777" w:rsidR="00135F4E" w:rsidRPr="00092DE7" w:rsidRDefault="00135F4E" w:rsidP="00DA65FF">
      <w:pPr>
        <w:pStyle w:val="En-tte"/>
        <w:jc w:val="right"/>
      </w:pPr>
    </w:p>
    <w:p w14:paraId="73044274" w14:textId="337364AF" w:rsidR="00B30E99" w:rsidRPr="00092DE7" w:rsidRDefault="00C16D66" w:rsidP="00276BD2">
      <w:pPr>
        <w:pStyle w:val="TitreSection"/>
      </w:pPr>
      <w:r w:rsidRPr="00092DE7">
        <w:t>A</w:t>
      </w:r>
      <w:r w:rsidR="001938C8" w:rsidRPr="00092DE7">
        <w:t xml:space="preserve">ccès aux </w:t>
      </w:r>
      <w:r w:rsidR="00AC5C74" w:rsidRPr="00092DE7">
        <w:t>Ligne</w:t>
      </w:r>
      <w:r w:rsidR="001938C8" w:rsidRPr="00092DE7">
        <w:t xml:space="preserve">s </w:t>
      </w:r>
      <w:r w:rsidR="00C5553B">
        <w:t>FTTH</w:t>
      </w:r>
      <w:r w:rsidR="00D4727F" w:rsidRPr="00092DE7">
        <w:t xml:space="preserve"> </w:t>
      </w:r>
      <w:r w:rsidR="00EB18A2" w:rsidRPr="00092DE7">
        <w:t xml:space="preserve">de </w:t>
      </w:r>
      <w:r w:rsidR="00CE74D7">
        <w:t>YANA FIBRE</w:t>
      </w:r>
    </w:p>
    <w:p w14:paraId="73044275" w14:textId="4132A03D" w:rsidR="00022CBF" w:rsidRPr="00092DE7" w:rsidRDefault="00EC50A0" w:rsidP="0008457A">
      <w:pPr>
        <w:pStyle w:val="Sous-titreSection"/>
      </w:pPr>
      <w:bookmarkStart w:id="0" w:name="_Toc445473372"/>
      <w:bookmarkStart w:id="1" w:name="_Toc445474182"/>
      <w:r>
        <w:t>C</w:t>
      </w:r>
      <w:r w:rsidR="00022CBF" w:rsidRPr="00092DE7">
        <w:t xml:space="preserve">onditions </w:t>
      </w:r>
      <w:r>
        <w:t>G</w:t>
      </w:r>
      <w:r w:rsidR="00022CBF" w:rsidRPr="00092DE7">
        <w:t>énérales</w:t>
      </w:r>
      <w:bookmarkEnd w:id="0"/>
      <w:bookmarkEnd w:id="1"/>
    </w:p>
    <w:p w14:paraId="73044276" w14:textId="77777777" w:rsidR="00BF6F78" w:rsidRPr="00092DE7" w:rsidRDefault="00BF6F78" w:rsidP="007F470F">
      <w:pPr>
        <w:pStyle w:val="StyleHelvetica55Roman18ptOrangeJustifi"/>
      </w:pPr>
    </w:p>
    <w:p w14:paraId="73044277" w14:textId="77777777" w:rsidR="009E3460" w:rsidRPr="00092DE7" w:rsidRDefault="009E3460" w:rsidP="009E3460">
      <w:pPr>
        <w:pStyle w:val="CorpsdetexteEHPTBodyText2"/>
        <w:tabs>
          <w:tab w:val="right" w:leader="dot" w:pos="9072"/>
        </w:tabs>
        <w:spacing w:line="240" w:lineRule="auto"/>
        <w:rPr>
          <w:rFonts w:ascii="Helvetica 55 Roman" w:hAnsi="Helvetica 55 Roman"/>
          <w:szCs w:val="24"/>
        </w:rPr>
      </w:pPr>
      <w:r w:rsidRPr="00092DE7">
        <w:rPr>
          <w:rFonts w:ascii="Helvetica 55 Roman" w:hAnsi="Helvetica 55 Roman"/>
          <w:szCs w:val="24"/>
        </w:rPr>
        <w:t>Entre</w:t>
      </w:r>
    </w:p>
    <w:p w14:paraId="46E4C3FB" w14:textId="77777777" w:rsidR="00B15DB0" w:rsidRDefault="00B15DB0" w:rsidP="009E3460">
      <w:pPr>
        <w:pStyle w:val="CorpsdetexteEHPTBodyText2"/>
        <w:tabs>
          <w:tab w:val="right" w:leader="dot" w:pos="9072"/>
        </w:tabs>
        <w:spacing w:line="240" w:lineRule="auto"/>
        <w:rPr>
          <w:rFonts w:ascii="Helvetica 55 Roman" w:hAnsi="Helvetica 55 Roman"/>
          <w:szCs w:val="24"/>
        </w:rPr>
      </w:pPr>
    </w:p>
    <w:p w14:paraId="7304427A" w14:textId="29D9B791" w:rsidR="009E3460" w:rsidRPr="00092DE7" w:rsidRDefault="00CE74D7" w:rsidP="009E3460">
      <w:pPr>
        <w:pStyle w:val="CorpsdetexteEHPTBodyText2"/>
        <w:tabs>
          <w:tab w:val="right" w:leader="dot" w:pos="9072"/>
        </w:tabs>
        <w:spacing w:line="240" w:lineRule="auto"/>
        <w:rPr>
          <w:rFonts w:ascii="Helvetica 55 Roman" w:hAnsi="Helvetica 55 Roman"/>
          <w:szCs w:val="24"/>
        </w:rPr>
      </w:pPr>
      <w:r w:rsidRPr="00394927">
        <w:rPr>
          <w:rFonts w:ascii="Helvetica 55 Roman" w:hAnsi="Helvetica 55 Roman"/>
          <w:szCs w:val="24"/>
        </w:rPr>
        <w:t xml:space="preserve">YANA FIBRE, société par actions simplifiée, au capital de 2 400 000 € </w:t>
      </w:r>
      <w:r w:rsidRPr="00394927">
        <w:rPr>
          <w:rFonts w:ascii="Helvetica 55 Roman" w:hAnsi="Helvetica 55 Roman"/>
          <w:noProof/>
        </w:rPr>
        <w:t>immatriculée au registre du commerce et des sociétés</w:t>
      </w:r>
      <w:r w:rsidRPr="00394927">
        <w:rPr>
          <w:rFonts w:ascii="Helvetica 55 Roman" w:hAnsi="Helvetica 55 Roman"/>
          <w:szCs w:val="24"/>
        </w:rPr>
        <w:t xml:space="preserve"> de CAYENNE sous le numéro 824500532, dont le siège social est situé à 10 rue de l'université Cornell 97300 CAYENNE.</w:t>
      </w:r>
    </w:p>
    <w:p w14:paraId="7304427B" w14:textId="77777777" w:rsidR="00EB18A2" w:rsidRPr="00092DE7" w:rsidRDefault="00EB18A2" w:rsidP="009E3460">
      <w:pPr>
        <w:pStyle w:val="CorpsdetexteEHPTBodyText2"/>
        <w:tabs>
          <w:tab w:val="right" w:leader="dot" w:pos="9072"/>
        </w:tabs>
        <w:spacing w:line="240" w:lineRule="auto"/>
        <w:rPr>
          <w:rFonts w:ascii="Helvetica 55 Roman" w:hAnsi="Helvetica 55 Roman"/>
          <w:szCs w:val="24"/>
        </w:rPr>
      </w:pPr>
    </w:p>
    <w:p w14:paraId="7304427C" w14:textId="630A1774" w:rsidR="009E3460" w:rsidRPr="00092DE7" w:rsidRDefault="009E3460" w:rsidP="009E3460">
      <w:pPr>
        <w:pStyle w:val="CorpsdetexteEHPTBodyText2"/>
        <w:tabs>
          <w:tab w:val="right" w:leader="dot" w:pos="9072"/>
        </w:tabs>
        <w:spacing w:line="240" w:lineRule="auto"/>
        <w:rPr>
          <w:rFonts w:ascii="Helvetica 55 Roman" w:hAnsi="Helvetica 55 Roman"/>
          <w:szCs w:val="24"/>
        </w:rPr>
      </w:pPr>
      <w:r w:rsidRPr="00092DE7">
        <w:rPr>
          <w:rFonts w:ascii="Helvetica 55 Roman" w:hAnsi="Helvetica 55 Roman"/>
          <w:szCs w:val="24"/>
        </w:rPr>
        <w:t xml:space="preserve">ci-après </w:t>
      </w:r>
      <w:r w:rsidRPr="00CE74D7">
        <w:rPr>
          <w:rFonts w:ascii="Helvetica 55 Roman" w:hAnsi="Helvetica 55 Roman"/>
          <w:szCs w:val="24"/>
        </w:rPr>
        <w:t xml:space="preserve">dénommée </w:t>
      </w:r>
      <w:r w:rsidR="00A21A90" w:rsidRPr="00CE74D7">
        <w:rPr>
          <w:rFonts w:ascii="Helvetica 55 Roman" w:hAnsi="Helvetica 55 Roman"/>
          <w:szCs w:val="24"/>
        </w:rPr>
        <w:t xml:space="preserve">le </w:t>
      </w:r>
      <w:r w:rsidR="00E53BC4" w:rsidRPr="00CE74D7">
        <w:rPr>
          <w:rFonts w:ascii="Helvetica 55 Roman" w:hAnsi="Helvetica 55 Roman"/>
          <w:szCs w:val="24"/>
        </w:rPr>
        <w:t>« </w:t>
      </w:r>
      <w:r w:rsidR="00A21A90" w:rsidRPr="00CE74D7">
        <w:rPr>
          <w:rFonts w:ascii="Helvetica 55 Roman" w:hAnsi="Helvetica 55 Roman"/>
          <w:szCs w:val="24"/>
        </w:rPr>
        <w:t>Délégataire</w:t>
      </w:r>
      <w:r w:rsidR="00E53BC4" w:rsidRPr="00CE74D7">
        <w:rPr>
          <w:rFonts w:ascii="Helvetica 55 Roman" w:hAnsi="Helvetica 55 Roman"/>
          <w:szCs w:val="24"/>
        </w:rPr>
        <w:t> » ou l’</w:t>
      </w:r>
      <w:r w:rsidR="00922FB8">
        <w:rPr>
          <w:rFonts w:ascii="Helvetica 55 Roman" w:hAnsi="Helvetica 55 Roman"/>
          <w:szCs w:val="24"/>
        </w:rPr>
        <w:t> « </w:t>
      </w:r>
      <w:r w:rsidR="00EB18A2" w:rsidRPr="00092DE7">
        <w:rPr>
          <w:rFonts w:ascii="Helvetica 55 Roman" w:hAnsi="Helvetica 55 Roman"/>
          <w:szCs w:val="24"/>
        </w:rPr>
        <w:t>Opérateur d’Immeuble</w:t>
      </w:r>
      <w:r w:rsidR="00922FB8">
        <w:rPr>
          <w:rFonts w:ascii="Helvetica 55 Roman" w:hAnsi="Helvetica 55 Roman"/>
          <w:szCs w:val="24"/>
        </w:rPr>
        <w:t> »</w:t>
      </w:r>
    </w:p>
    <w:p w14:paraId="7304427D" w14:textId="77777777" w:rsidR="009E3460" w:rsidRPr="00092DE7" w:rsidRDefault="009E3460" w:rsidP="009E3460">
      <w:pPr>
        <w:pStyle w:val="CorpsdetexteEHPTBodyText2"/>
        <w:tabs>
          <w:tab w:val="right" w:leader="dot" w:pos="9072"/>
        </w:tabs>
        <w:spacing w:line="240" w:lineRule="auto"/>
        <w:rPr>
          <w:rFonts w:ascii="Helvetica 55 Roman" w:hAnsi="Helvetica 55 Roman"/>
          <w:szCs w:val="24"/>
        </w:rPr>
      </w:pPr>
    </w:p>
    <w:p w14:paraId="7304427F" w14:textId="633FE63E" w:rsidR="009E3460" w:rsidRPr="00092DE7" w:rsidRDefault="00CE74D7" w:rsidP="009E3460">
      <w:pPr>
        <w:pStyle w:val="CorpsdetexteEHPTBodyText2"/>
        <w:tabs>
          <w:tab w:val="right" w:leader="dot" w:pos="9072"/>
        </w:tabs>
        <w:spacing w:line="240" w:lineRule="auto"/>
        <w:rPr>
          <w:rFonts w:ascii="Helvetica 55 Roman" w:hAnsi="Helvetica 55 Roman"/>
          <w:szCs w:val="24"/>
        </w:rPr>
      </w:pPr>
      <w:r w:rsidRPr="00516675">
        <w:rPr>
          <w:rFonts w:ascii="Helvetica 55 Roman" w:hAnsi="Helvetica 55 Roman"/>
          <w:szCs w:val="24"/>
        </w:rPr>
        <w:t xml:space="preserve">Représentée aux fins des présentes par </w:t>
      </w:r>
      <w:r>
        <w:rPr>
          <w:rFonts w:ascii="Helvetica 55 Roman" w:hAnsi="Helvetica 55 Roman"/>
          <w:szCs w:val="24"/>
        </w:rPr>
        <w:t xml:space="preserve">Monsieur </w:t>
      </w:r>
      <w:r w:rsidRPr="00720FB1">
        <w:rPr>
          <w:rFonts w:ascii="Helvetica 55 Roman" w:hAnsi="Helvetica 55 Roman"/>
          <w:szCs w:val="24"/>
        </w:rPr>
        <w:t>Christophe Sergues</w:t>
      </w:r>
      <w:r w:rsidRPr="00516675">
        <w:rPr>
          <w:rFonts w:ascii="Helvetica 55 Roman" w:hAnsi="Helvetica 55 Roman"/>
          <w:szCs w:val="24"/>
        </w:rPr>
        <w:t>, en sa qualité de</w:t>
      </w:r>
      <w:r>
        <w:rPr>
          <w:rFonts w:ascii="Helvetica 55 Roman" w:hAnsi="Helvetica 55 Roman"/>
          <w:szCs w:val="24"/>
        </w:rPr>
        <w:t xml:space="preserve"> Directeur Général</w:t>
      </w:r>
      <w:r w:rsidRPr="00516675">
        <w:rPr>
          <w:rFonts w:ascii="Helvetica 55 Roman" w:hAnsi="Helvetica 55 Roman"/>
          <w:szCs w:val="24"/>
        </w:rPr>
        <w:t>, dûment habilité à cet effet</w:t>
      </w:r>
    </w:p>
    <w:p w14:paraId="73044280" w14:textId="77777777" w:rsidR="00BF6F78" w:rsidRPr="00092DE7" w:rsidRDefault="00BF6F78" w:rsidP="00BF6F78">
      <w:pPr>
        <w:jc w:val="right"/>
        <w:rPr>
          <w:b/>
        </w:rPr>
      </w:pPr>
      <w:r w:rsidRPr="00092DE7">
        <w:rPr>
          <w:b/>
        </w:rPr>
        <w:t>d'une part,</w:t>
      </w:r>
    </w:p>
    <w:p w14:paraId="73044281" w14:textId="77777777" w:rsidR="00BF6F78" w:rsidRPr="00092DE7" w:rsidRDefault="00BF6F78" w:rsidP="00BF6F78">
      <w:r w:rsidRPr="00092DE7">
        <w:t>et</w:t>
      </w:r>
    </w:p>
    <w:p w14:paraId="73044282" w14:textId="77777777" w:rsidR="00BF6F78" w:rsidRPr="00092DE7" w:rsidRDefault="00BF6F78" w:rsidP="00BF6F78"/>
    <w:p w14:paraId="73044283" w14:textId="703C86C3" w:rsidR="00BF6F78" w:rsidRPr="00092DE7" w:rsidRDefault="00BF6F78" w:rsidP="00BF6F78">
      <w:pPr>
        <w:pStyle w:val="CorpsdetexteEHPTBodyText2"/>
        <w:tabs>
          <w:tab w:val="right" w:leader="dot" w:pos="9072"/>
        </w:tabs>
        <w:spacing w:line="240" w:lineRule="auto"/>
        <w:rPr>
          <w:rFonts w:ascii="Helvetica 55 Roman" w:hAnsi="Helvetica 55 Roman"/>
          <w:szCs w:val="24"/>
        </w:rPr>
      </w:pPr>
      <w:r w:rsidRPr="00092DE7">
        <w:rPr>
          <w:rFonts w:ascii="Helvetica 55 Roman" w:hAnsi="Helvetica 55 Roman"/>
          <w:szCs w:val="24"/>
          <w:highlight w:val="yellow"/>
        </w:rPr>
        <w:t>XXX</w:t>
      </w:r>
      <w:r w:rsidRPr="00092DE7">
        <w:rPr>
          <w:rFonts w:ascii="Helvetica 55 Roman" w:hAnsi="Helvetica 55 Roman"/>
          <w:szCs w:val="24"/>
        </w:rPr>
        <w:t xml:space="preserve"> société </w:t>
      </w:r>
      <w:r w:rsidR="003077E4" w:rsidRPr="003077E4">
        <w:rPr>
          <w:rFonts w:ascii="Helvetica 55 Roman" w:hAnsi="Helvetica 55 Roman"/>
          <w:szCs w:val="24"/>
          <w:highlight w:val="yellow"/>
        </w:rPr>
        <w:t>XXXX</w:t>
      </w:r>
      <w:r w:rsidRPr="00092DE7">
        <w:rPr>
          <w:rFonts w:ascii="Helvetica 55 Roman" w:hAnsi="Helvetica 55 Roman"/>
          <w:szCs w:val="24"/>
        </w:rPr>
        <w:t xml:space="preserve"> au capital de </w:t>
      </w:r>
      <w:r w:rsidRPr="00092DE7">
        <w:rPr>
          <w:rFonts w:ascii="Helvetica 55 Roman" w:hAnsi="Helvetica 55 Roman"/>
          <w:szCs w:val="24"/>
          <w:highlight w:val="yellow"/>
        </w:rPr>
        <w:t>XXX</w:t>
      </w:r>
      <w:r w:rsidRPr="00092DE7">
        <w:rPr>
          <w:rFonts w:ascii="Helvetica 55 Roman" w:hAnsi="Helvetica 55 Roman"/>
          <w:szCs w:val="24"/>
        </w:rPr>
        <w:t xml:space="preserve"> €, immatriculée au </w:t>
      </w:r>
      <w:r w:rsidR="00D479FC">
        <w:rPr>
          <w:rFonts w:ascii="Helvetica 55 Roman" w:hAnsi="Helvetica 55 Roman"/>
          <w:szCs w:val="24"/>
        </w:rPr>
        <w:t>registre du commerce et des sociétés</w:t>
      </w:r>
      <w:r w:rsidRPr="00092DE7">
        <w:rPr>
          <w:rFonts w:ascii="Helvetica 55 Roman" w:hAnsi="Helvetica 55 Roman"/>
          <w:szCs w:val="24"/>
        </w:rPr>
        <w:t xml:space="preserve"> de </w:t>
      </w:r>
      <w:r w:rsidRPr="00092DE7">
        <w:rPr>
          <w:rFonts w:ascii="Helvetica 55 Roman" w:hAnsi="Helvetica 55 Roman"/>
          <w:szCs w:val="24"/>
          <w:highlight w:val="yellow"/>
        </w:rPr>
        <w:t>XXX</w:t>
      </w:r>
      <w:r w:rsidRPr="00092DE7">
        <w:rPr>
          <w:rFonts w:ascii="Helvetica 55 Roman" w:hAnsi="Helvetica 55 Roman"/>
          <w:szCs w:val="24"/>
        </w:rPr>
        <w:t xml:space="preserve"> sous le numéro </w:t>
      </w:r>
      <w:r w:rsidRPr="00092DE7">
        <w:rPr>
          <w:rFonts w:ascii="Helvetica 55 Roman" w:hAnsi="Helvetica 55 Roman"/>
          <w:szCs w:val="24"/>
          <w:highlight w:val="yellow"/>
        </w:rPr>
        <w:t>XXX</w:t>
      </w:r>
      <w:r w:rsidRPr="00092DE7">
        <w:rPr>
          <w:rFonts w:ascii="Helvetica 55 Roman" w:hAnsi="Helvetica 55 Roman"/>
          <w:szCs w:val="24"/>
        </w:rPr>
        <w:t xml:space="preserve">, dont le siège est situé au </w:t>
      </w:r>
      <w:r w:rsidRPr="00092DE7">
        <w:rPr>
          <w:rFonts w:ascii="Helvetica 55 Roman" w:hAnsi="Helvetica 55 Roman"/>
          <w:szCs w:val="24"/>
          <w:highlight w:val="yellow"/>
        </w:rPr>
        <w:t>XXX</w:t>
      </w:r>
      <w:r w:rsidRPr="00092DE7">
        <w:rPr>
          <w:rFonts w:ascii="Helvetica 55 Roman" w:hAnsi="Helvetica 55 Roman"/>
          <w:szCs w:val="24"/>
        </w:rPr>
        <w:t>.</w:t>
      </w:r>
    </w:p>
    <w:p w14:paraId="73044284" w14:textId="77777777" w:rsidR="00BF6F78" w:rsidRPr="00092DE7" w:rsidRDefault="00BF6F78" w:rsidP="00BF6F78">
      <w:pPr>
        <w:tabs>
          <w:tab w:val="right" w:leader="dot" w:pos="9072"/>
        </w:tabs>
      </w:pPr>
    </w:p>
    <w:p w14:paraId="73044285" w14:textId="77777777" w:rsidR="00BF6F78" w:rsidRPr="00092DE7" w:rsidRDefault="00BF6F78" w:rsidP="001B4B83">
      <w:pPr>
        <w:tabs>
          <w:tab w:val="right" w:leader="dot" w:pos="9072"/>
        </w:tabs>
      </w:pPr>
      <w:r w:rsidRPr="00092DE7">
        <w:t>ci-après dénommée</w:t>
      </w:r>
      <w:r w:rsidR="001B4B83" w:rsidRPr="00092DE7">
        <w:t xml:space="preserve"> </w:t>
      </w:r>
      <w:r w:rsidR="00E53BC4" w:rsidRPr="00092DE7">
        <w:rPr>
          <w:highlight w:val="yellow"/>
        </w:rPr>
        <w:t>XXX</w:t>
      </w:r>
      <w:r w:rsidR="00E53BC4" w:rsidRPr="00092DE7">
        <w:t xml:space="preserve"> ou </w:t>
      </w:r>
      <w:r w:rsidR="001B4B83" w:rsidRPr="00092DE7">
        <w:t>« l’Opérateur</w:t>
      </w:r>
      <w:r w:rsidR="00DA22BE" w:rsidRPr="00092DE7">
        <w:t xml:space="preserve"> </w:t>
      </w:r>
      <w:r w:rsidR="001B4B83" w:rsidRPr="00092DE7">
        <w:t>»</w:t>
      </w:r>
    </w:p>
    <w:p w14:paraId="73044286" w14:textId="77777777" w:rsidR="00BF6F78" w:rsidRPr="00092DE7" w:rsidRDefault="00BF6F78" w:rsidP="00BF6F78">
      <w:pPr>
        <w:tabs>
          <w:tab w:val="right" w:leader="dot" w:pos="9072"/>
        </w:tabs>
      </w:pPr>
    </w:p>
    <w:p w14:paraId="73044287" w14:textId="77777777" w:rsidR="00BF6F78" w:rsidRPr="00092DE7" w:rsidRDefault="00BF6F78" w:rsidP="00BF6F78">
      <w:pPr>
        <w:tabs>
          <w:tab w:val="right" w:leader="dot" w:pos="9072"/>
        </w:tabs>
        <w:rPr>
          <w:rFonts w:cs="Arial"/>
        </w:rPr>
      </w:pPr>
      <w:r w:rsidRPr="00092DE7">
        <w:rPr>
          <w:rFonts w:cs="Arial"/>
        </w:rPr>
        <w:t xml:space="preserve">Représentée aux fins des présentes par </w:t>
      </w:r>
      <w:r w:rsidRPr="00092DE7">
        <w:rPr>
          <w:rFonts w:cs="Arial"/>
          <w:highlight w:val="yellow"/>
        </w:rPr>
        <w:t>XXX</w:t>
      </w:r>
      <w:r w:rsidRPr="00092DE7">
        <w:rPr>
          <w:rFonts w:cs="Arial"/>
        </w:rPr>
        <w:t xml:space="preserve">, en sa qualité de </w:t>
      </w:r>
      <w:r w:rsidRPr="00092DE7">
        <w:rPr>
          <w:rFonts w:cs="Arial"/>
          <w:highlight w:val="yellow"/>
        </w:rPr>
        <w:t>XXX</w:t>
      </w:r>
      <w:r w:rsidRPr="00092DE7">
        <w:rPr>
          <w:rFonts w:cs="Arial"/>
        </w:rPr>
        <w:t>, dûment habilité à cet effet</w:t>
      </w:r>
    </w:p>
    <w:p w14:paraId="73044288" w14:textId="77777777" w:rsidR="00BF6F78" w:rsidRPr="00092DE7" w:rsidRDefault="00BF6F78" w:rsidP="00BF6F78">
      <w:pPr>
        <w:jc w:val="right"/>
        <w:rPr>
          <w:b/>
        </w:rPr>
      </w:pPr>
      <w:r w:rsidRPr="00092DE7">
        <w:rPr>
          <w:b/>
        </w:rPr>
        <w:t>d'autre part,</w:t>
      </w:r>
    </w:p>
    <w:p w14:paraId="73044289" w14:textId="77777777" w:rsidR="00BF6F78" w:rsidRPr="00092DE7" w:rsidRDefault="00BF6F78" w:rsidP="00BF6F78">
      <w:pPr>
        <w:jc w:val="right"/>
        <w:rPr>
          <w:b/>
        </w:rPr>
      </w:pPr>
    </w:p>
    <w:p w14:paraId="7304428A" w14:textId="77777777" w:rsidR="00BF6F78" w:rsidRPr="00092DE7" w:rsidRDefault="00BF6F78" w:rsidP="00BF6F78"/>
    <w:p w14:paraId="7304428B" w14:textId="77777777" w:rsidR="00BF6F78" w:rsidRPr="00092DE7" w:rsidRDefault="00BF6F78" w:rsidP="00BF6F78">
      <w:r w:rsidRPr="00092DE7">
        <w:t>ci-après collectivement dénommées « les Parties » ou individuellement « Partie »,</w:t>
      </w:r>
    </w:p>
    <w:p w14:paraId="7304428C" w14:textId="77777777" w:rsidR="00BF6F78" w:rsidRPr="00092DE7" w:rsidRDefault="00BF6F78" w:rsidP="00BF6F78"/>
    <w:p w14:paraId="7304428D" w14:textId="77777777" w:rsidR="00BF6F78" w:rsidRPr="00092DE7" w:rsidRDefault="00BF6F78" w:rsidP="00BF6F78"/>
    <w:p w14:paraId="7304428E" w14:textId="77777777" w:rsidR="00BF6F78" w:rsidRPr="00092DE7" w:rsidRDefault="00BF6F78" w:rsidP="00BF6F78">
      <w:r w:rsidRPr="00092DE7">
        <w:t>Il est convenu ce qui suit :</w:t>
      </w:r>
    </w:p>
    <w:p w14:paraId="7304428F" w14:textId="77777777" w:rsidR="00C63AAC" w:rsidRPr="00092DE7" w:rsidRDefault="00BF6F78" w:rsidP="00106805">
      <w:pPr>
        <w:pStyle w:val="Sommaireniveau1"/>
      </w:pPr>
      <w:r w:rsidRPr="00092DE7">
        <w:br w:type="page"/>
      </w:r>
      <w:r w:rsidR="00C63AAC" w:rsidRPr="00092DE7">
        <w:lastRenderedPageBreak/>
        <w:t>table des matières</w:t>
      </w:r>
    </w:p>
    <w:p w14:paraId="73044290" w14:textId="77777777" w:rsidR="00C63AAC" w:rsidRPr="00092DE7" w:rsidRDefault="00C63AAC" w:rsidP="007F470F">
      <w:pPr>
        <w:pStyle w:val="StyleHelvetica55Roman18ptOrangeJustifi"/>
        <w:rPr>
          <w:sz w:val="28"/>
          <w:szCs w:val="28"/>
        </w:rPr>
      </w:pPr>
    </w:p>
    <w:p w14:paraId="7C9673FC" w14:textId="77777777" w:rsidR="00CD2C00" w:rsidRDefault="00953D75">
      <w:pPr>
        <w:pStyle w:val="TM1"/>
        <w:tabs>
          <w:tab w:val="right" w:leader="dot" w:pos="9854"/>
        </w:tabs>
        <w:rPr>
          <w:rFonts w:asciiTheme="minorHAnsi" w:eastAsiaTheme="minorEastAsia" w:hAnsiTheme="minorHAnsi" w:cstheme="minorBidi"/>
          <w:noProof/>
          <w:color w:val="auto"/>
          <w:sz w:val="22"/>
          <w:szCs w:val="22"/>
        </w:rPr>
      </w:pPr>
      <w:r w:rsidRPr="004F266C">
        <w:rPr>
          <w:rFonts w:cs="Arial"/>
          <w:szCs w:val="28"/>
        </w:rPr>
        <w:fldChar w:fldCharType="begin"/>
      </w:r>
      <w:r w:rsidRPr="00092DE7">
        <w:rPr>
          <w:rFonts w:cs="Arial"/>
          <w:szCs w:val="28"/>
        </w:rPr>
        <w:instrText xml:space="preserve"> TOC \o "1-3" \h \z \u </w:instrText>
      </w:r>
      <w:r w:rsidRPr="004F266C">
        <w:rPr>
          <w:rFonts w:cs="Arial"/>
          <w:szCs w:val="28"/>
        </w:rPr>
        <w:fldChar w:fldCharType="separate"/>
      </w:r>
      <w:hyperlink w:anchor="_Toc80173839" w:history="1">
        <w:r w:rsidR="00CD2C00" w:rsidRPr="003F4EDC">
          <w:rPr>
            <w:rStyle w:val="Lienhypertexte"/>
            <w:noProof/>
          </w:rPr>
          <w:t>préambule</w:t>
        </w:r>
        <w:r w:rsidR="00CD2C00">
          <w:rPr>
            <w:noProof/>
            <w:webHidden/>
          </w:rPr>
          <w:tab/>
        </w:r>
        <w:r w:rsidR="00CD2C00">
          <w:rPr>
            <w:noProof/>
            <w:webHidden/>
          </w:rPr>
          <w:fldChar w:fldCharType="begin"/>
        </w:r>
        <w:r w:rsidR="00CD2C00">
          <w:rPr>
            <w:noProof/>
            <w:webHidden/>
          </w:rPr>
          <w:instrText xml:space="preserve"> PAGEREF _Toc80173839 \h </w:instrText>
        </w:r>
        <w:r w:rsidR="00CD2C00">
          <w:rPr>
            <w:noProof/>
            <w:webHidden/>
          </w:rPr>
        </w:r>
        <w:r w:rsidR="00CD2C00">
          <w:rPr>
            <w:noProof/>
            <w:webHidden/>
          </w:rPr>
          <w:fldChar w:fldCharType="separate"/>
        </w:r>
        <w:r w:rsidR="00CD2C00">
          <w:rPr>
            <w:noProof/>
            <w:webHidden/>
          </w:rPr>
          <w:t>4</w:t>
        </w:r>
        <w:r w:rsidR="00CD2C00">
          <w:rPr>
            <w:noProof/>
            <w:webHidden/>
          </w:rPr>
          <w:fldChar w:fldCharType="end"/>
        </w:r>
      </w:hyperlink>
    </w:p>
    <w:p w14:paraId="32EC7B9D" w14:textId="77777777" w:rsidR="00CD2C00" w:rsidRDefault="00D00245">
      <w:pPr>
        <w:pStyle w:val="TM1"/>
        <w:tabs>
          <w:tab w:val="right" w:leader="dot" w:pos="9854"/>
        </w:tabs>
        <w:rPr>
          <w:rFonts w:asciiTheme="minorHAnsi" w:eastAsiaTheme="minorEastAsia" w:hAnsiTheme="minorHAnsi" w:cstheme="minorBidi"/>
          <w:noProof/>
          <w:color w:val="auto"/>
          <w:sz w:val="22"/>
          <w:szCs w:val="22"/>
        </w:rPr>
      </w:pPr>
      <w:hyperlink w:anchor="_Toc80173840" w:history="1">
        <w:r w:rsidR="00CD2C00" w:rsidRPr="003F4EDC">
          <w:rPr>
            <w:rStyle w:val="Lienhypertexte"/>
            <w:noProof/>
          </w:rPr>
          <w:t>article 1 - objet</w:t>
        </w:r>
        <w:r w:rsidR="00CD2C00">
          <w:rPr>
            <w:noProof/>
            <w:webHidden/>
          </w:rPr>
          <w:tab/>
        </w:r>
        <w:r w:rsidR="00CD2C00">
          <w:rPr>
            <w:noProof/>
            <w:webHidden/>
          </w:rPr>
          <w:fldChar w:fldCharType="begin"/>
        </w:r>
        <w:r w:rsidR="00CD2C00">
          <w:rPr>
            <w:noProof/>
            <w:webHidden/>
          </w:rPr>
          <w:instrText xml:space="preserve"> PAGEREF _Toc80173840 \h </w:instrText>
        </w:r>
        <w:r w:rsidR="00CD2C00">
          <w:rPr>
            <w:noProof/>
            <w:webHidden/>
          </w:rPr>
        </w:r>
        <w:r w:rsidR="00CD2C00">
          <w:rPr>
            <w:noProof/>
            <w:webHidden/>
          </w:rPr>
          <w:fldChar w:fldCharType="separate"/>
        </w:r>
        <w:r w:rsidR="00CD2C00">
          <w:rPr>
            <w:noProof/>
            <w:webHidden/>
          </w:rPr>
          <w:t>5</w:t>
        </w:r>
        <w:r w:rsidR="00CD2C00">
          <w:rPr>
            <w:noProof/>
            <w:webHidden/>
          </w:rPr>
          <w:fldChar w:fldCharType="end"/>
        </w:r>
      </w:hyperlink>
    </w:p>
    <w:p w14:paraId="354F139F" w14:textId="77777777" w:rsidR="00CD2C00" w:rsidRDefault="00D00245">
      <w:pPr>
        <w:pStyle w:val="TM2"/>
        <w:tabs>
          <w:tab w:val="right" w:leader="dot" w:pos="9854"/>
        </w:tabs>
        <w:rPr>
          <w:rFonts w:asciiTheme="minorHAnsi" w:eastAsiaTheme="minorEastAsia" w:hAnsiTheme="minorHAnsi" w:cstheme="minorBidi"/>
          <w:noProof/>
          <w:sz w:val="22"/>
          <w:szCs w:val="22"/>
        </w:rPr>
      </w:pPr>
      <w:hyperlink w:anchor="_Toc80173841" w:history="1">
        <w:r w:rsidR="00CD2C00" w:rsidRPr="003F4EDC">
          <w:rPr>
            <w:rStyle w:val="Lienhypertexte"/>
            <w:noProof/>
          </w:rPr>
          <w:t>1.1 généralités</w:t>
        </w:r>
        <w:r w:rsidR="00CD2C00">
          <w:rPr>
            <w:noProof/>
            <w:webHidden/>
          </w:rPr>
          <w:tab/>
        </w:r>
        <w:r w:rsidR="00CD2C00">
          <w:rPr>
            <w:noProof/>
            <w:webHidden/>
          </w:rPr>
          <w:fldChar w:fldCharType="begin"/>
        </w:r>
        <w:r w:rsidR="00CD2C00">
          <w:rPr>
            <w:noProof/>
            <w:webHidden/>
          </w:rPr>
          <w:instrText xml:space="preserve"> PAGEREF _Toc80173841 \h </w:instrText>
        </w:r>
        <w:r w:rsidR="00CD2C00">
          <w:rPr>
            <w:noProof/>
            <w:webHidden/>
          </w:rPr>
        </w:r>
        <w:r w:rsidR="00CD2C00">
          <w:rPr>
            <w:noProof/>
            <w:webHidden/>
          </w:rPr>
          <w:fldChar w:fldCharType="separate"/>
        </w:r>
        <w:r w:rsidR="00CD2C00">
          <w:rPr>
            <w:noProof/>
            <w:webHidden/>
          </w:rPr>
          <w:t>5</w:t>
        </w:r>
        <w:r w:rsidR="00CD2C00">
          <w:rPr>
            <w:noProof/>
            <w:webHidden/>
          </w:rPr>
          <w:fldChar w:fldCharType="end"/>
        </w:r>
      </w:hyperlink>
    </w:p>
    <w:p w14:paraId="35B08F95" w14:textId="77777777" w:rsidR="00CD2C00" w:rsidRDefault="00D00245">
      <w:pPr>
        <w:pStyle w:val="TM2"/>
        <w:tabs>
          <w:tab w:val="right" w:leader="dot" w:pos="9854"/>
        </w:tabs>
        <w:rPr>
          <w:rFonts w:asciiTheme="minorHAnsi" w:eastAsiaTheme="minorEastAsia" w:hAnsiTheme="minorHAnsi" w:cstheme="minorBidi"/>
          <w:noProof/>
          <w:sz w:val="22"/>
          <w:szCs w:val="22"/>
        </w:rPr>
      </w:pPr>
      <w:hyperlink w:anchor="_Toc80173842" w:history="1">
        <w:r w:rsidR="00CD2C00" w:rsidRPr="003F4EDC">
          <w:rPr>
            <w:rStyle w:val="Lienhypertexte"/>
            <w:noProof/>
          </w:rPr>
          <w:t>1.2 précisions sur les Câblages d’immeubles tiers</w:t>
        </w:r>
        <w:r w:rsidR="00CD2C00">
          <w:rPr>
            <w:noProof/>
            <w:webHidden/>
          </w:rPr>
          <w:tab/>
        </w:r>
        <w:r w:rsidR="00CD2C00">
          <w:rPr>
            <w:noProof/>
            <w:webHidden/>
          </w:rPr>
          <w:fldChar w:fldCharType="begin"/>
        </w:r>
        <w:r w:rsidR="00CD2C00">
          <w:rPr>
            <w:noProof/>
            <w:webHidden/>
          </w:rPr>
          <w:instrText xml:space="preserve"> PAGEREF _Toc80173842 \h </w:instrText>
        </w:r>
        <w:r w:rsidR="00CD2C00">
          <w:rPr>
            <w:noProof/>
            <w:webHidden/>
          </w:rPr>
        </w:r>
        <w:r w:rsidR="00CD2C00">
          <w:rPr>
            <w:noProof/>
            <w:webHidden/>
          </w:rPr>
          <w:fldChar w:fldCharType="separate"/>
        </w:r>
        <w:r w:rsidR="00CD2C00">
          <w:rPr>
            <w:noProof/>
            <w:webHidden/>
          </w:rPr>
          <w:t>6</w:t>
        </w:r>
        <w:r w:rsidR="00CD2C00">
          <w:rPr>
            <w:noProof/>
            <w:webHidden/>
          </w:rPr>
          <w:fldChar w:fldCharType="end"/>
        </w:r>
      </w:hyperlink>
    </w:p>
    <w:p w14:paraId="51811248" w14:textId="77777777" w:rsidR="00CD2C00" w:rsidRDefault="00D00245">
      <w:pPr>
        <w:pStyle w:val="TM1"/>
        <w:tabs>
          <w:tab w:val="right" w:leader="dot" w:pos="9854"/>
        </w:tabs>
        <w:rPr>
          <w:rFonts w:asciiTheme="minorHAnsi" w:eastAsiaTheme="minorEastAsia" w:hAnsiTheme="minorHAnsi" w:cstheme="minorBidi"/>
          <w:noProof/>
          <w:color w:val="auto"/>
          <w:sz w:val="22"/>
          <w:szCs w:val="22"/>
        </w:rPr>
      </w:pPr>
      <w:hyperlink w:anchor="_Toc80173843" w:history="1">
        <w:r w:rsidR="00CD2C00" w:rsidRPr="003F4EDC">
          <w:rPr>
            <w:rStyle w:val="Lienhypertexte"/>
            <w:noProof/>
          </w:rPr>
          <w:t>article 2 - définitions</w:t>
        </w:r>
        <w:r w:rsidR="00CD2C00">
          <w:rPr>
            <w:noProof/>
            <w:webHidden/>
          </w:rPr>
          <w:tab/>
        </w:r>
        <w:r w:rsidR="00CD2C00">
          <w:rPr>
            <w:noProof/>
            <w:webHidden/>
          </w:rPr>
          <w:fldChar w:fldCharType="begin"/>
        </w:r>
        <w:r w:rsidR="00CD2C00">
          <w:rPr>
            <w:noProof/>
            <w:webHidden/>
          </w:rPr>
          <w:instrText xml:space="preserve"> PAGEREF _Toc80173843 \h </w:instrText>
        </w:r>
        <w:r w:rsidR="00CD2C00">
          <w:rPr>
            <w:noProof/>
            <w:webHidden/>
          </w:rPr>
        </w:r>
        <w:r w:rsidR="00CD2C00">
          <w:rPr>
            <w:noProof/>
            <w:webHidden/>
          </w:rPr>
          <w:fldChar w:fldCharType="separate"/>
        </w:r>
        <w:r w:rsidR="00CD2C00">
          <w:rPr>
            <w:noProof/>
            <w:webHidden/>
          </w:rPr>
          <w:t>6</w:t>
        </w:r>
        <w:r w:rsidR="00CD2C00">
          <w:rPr>
            <w:noProof/>
            <w:webHidden/>
          </w:rPr>
          <w:fldChar w:fldCharType="end"/>
        </w:r>
      </w:hyperlink>
    </w:p>
    <w:p w14:paraId="5FA7351D" w14:textId="77777777" w:rsidR="00CD2C00" w:rsidRDefault="00D00245">
      <w:pPr>
        <w:pStyle w:val="TM1"/>
        <w:tabs>
          <w:tab w:val="right" w:leader="dot" w:pos="9854"/>
        </w:tabs>
        <w:rPr>
          <w:rFonts w:asciiTheme="minorHAnsi" w:eastAsiaTheme="minorEastAsia" w:hAnsiTheme="minorHAnsi" w:cstheme="minorBidi"/>
          <w:noProof/>
          <w:color w:val="auto"/>
          <w:sz w:val="22"/>
          <w:szCs w:val="22"/>
        </w:rPr>
      </w:pPr>
      <w:hyperlink w:anchor="_Toc80173844" w:history="1">
        <w:r w:rsidR="00CD2C00" w:rsidRPr="003F4EDC">
          <w:rPr>
            <w:rStyle w:val="Lienhypertexte"/>
            <w:noProof/>
          </w:rPr>
          <w:t>article 3 - souscriptions préalables</w:t>
        </w:r>
        <w:r w:rsidR="00CD2C00">
          <w:rPr>
            <w:noProof/>
            <w:webHidden/>
          </w:rPr>
          <w:tab/>
        </w:r>
        <w:r w:rsidR="00CD2C00">
          <w:rPr>
            <w:noProof/>
            <w:webHidden/>
          </w:rPr>
          <w:fldChar w:fldCharType="begin"/>
        </w:r>
        <w:r w:rsidR="00CD2C00">
          <w:rPr>
            <w:noProof/>
            <w:webHidden/>
          </w:rPr>
          <w:instrText xml:space="preserve"> PAGEREF _Toc80173844 \h </w:instrText>
        </w:r>
        <w:r w:rsidR="00CD2C00">
          <w:rPr>
            <w:noProof/>
            <w:webHidden/>
          </w:rPr>
        </w:r>
        <w:r w:rsidR="00CD2C00">
          <w:rPr>
            <w:noProof/>
            <w:webHidden/>
          </w:rPr>
          <w:fldChar w:fldCharType="separate"/>
        </w:r>
        <w:r w:rsidR="00CD2C00">
          <w:rPr>
            <w:noProof/>
            <w:webHidden/>
          </w:rPr>
          <w:t>10</w:t>
        </w:r>
        <w:r w:rsidR="00CD2C00">
          <w:rPr>
            <w:noProof/>
            <w:webHidden/>
          </w:rPr>
          <w:fldChar w:fldCharType="end"/>
        </w:r>
      </w:hyperlink>
    </w:p>
    <w:p w14:paraId="2CAD7506" w14:textId="77777777" w:rsidR="00CD2C00" w:rsidRDefault="00D00245">
      <w:pPr>
        <w:pStyle w:val="TM1"/>
        <w:tabs>
          <w:tab w:val="right" w:leader="dot" w:pos="9854"/>
        </w:tabs>
        <w:rPr>
          <w:rFonts w:asciiTheme="minorHAnsi" w:eastAsiaTheme="minorEastAsia" w:hAnsiTheme="minorHAnsi" w:cstheme="minorBidi"/>
          <w:noProof/>
          <w:color w:val="auto"/>
          <w:sz w:val="22"/>
          <w:szCs w:val="22"/>
        </w:rPr>
      </w:pPr>
      <w:hyperlink w:anchor="_Toc80173845" w:history="1">
        <w:r w:rsidR="00CD2C00" w:rsidRPr="003F4EDC">
          <w:rPr>
            <w:rStyle w:val="Lienhypertexte"/>
            <w:noProof/>
          </w:rPr>
          <w:t>article 4 - composition du Contrat</w:t>
        </w:r>
        <w:r w:rsidR="00CD2C00">
          <w:rPr>
            <w:noProof/>
            <w:webHidden/>
          </w:rPr>
          <w:tab/>
        </w:r>
        <w:r w:rsidR="00CD2C00">
          <w:rPr>
            <w:noProof/>
            <w:webHidden/>
          </w:rPr>
          <w:fldChar w:fldCharType="begin"/>
        </w:r>
        <w:r w:rsidR="00CD2C00">
          <w:rPr>
            <w:noProof/>
            <w:webHidden/>
          </w:rPr>
          <w:instrText xml:space="preserve"> PAGEREF _Toc80173845 \h </w:instrText>
        </w:r>
        <w:r w:rsidR="00CD2C00">
          <w:rPr>
            <w:noProof/>
            <w:webHidden/>
          </w:rPr>
        </w:r>
        <w:r w:rsidR="00CD2C00">
          <w:rPr>
            <w:noProof/>
            <w:webHidden/>
          </w:rPr>
          <w:fldChar w:fldCharType="separate"/>
        </w:r>
        <w:r w:rsidR="00CD2C00">
          <w:rPr>
            <w:noProof/>
            <w:webHidden/>
          </w:rPr>
          <w:t>11</w:t>
        </w:r>
        <w:r w:rsidR="00CD2C00">
          <w:rPr>
            <w:noProof/>
            <w:webHidden/>
          </w:rPr>
          <w:fldChar w:fldCharType="end"/>
        </w:r>
      </w:hyperlink>
    </w:p>
    <w:p w14:paraId="156F38B4" w14:textId="77777777" w:rsidR="00CD2C00" w:rsidRDefault="00D00245">
      <w:pPr>
        <w:pStyle w:val="TM1"/>
        <w:tabs>
          <w:tab w:val="right" w:leader="dot" w:pos="9854"/>
        </w:tabs>
        <w:rPr>
          <w:rFonts w:asciiTheme="minorHAnsi" w:eastAsiaTheme="minorEastAsia" w:hAnsiTheme="minorHAnsi" w:cstheme="minorBidi"/>
          <w:noProof/>
          <w:color w:val="auto"/>
          <w:sz w:val="22"/>
          <w:szCs w:val="22"/>
        </w:rPr>
      </w:pPr>
      <w:hyperlink w:anchor="_Toc80173846" w:history="1">
        <w:r w:rsidR="00CD2C00" w:rsidRPr="003F4EDC">
          <w:rPr>
            <w:rStyle w:val="Lienhypertexte"/>
            <w:noProof/>
          </w:rPr>
          <w:t>article 5 - modification du Contrat</w:t>
        </w:r>
        <w:r w:rsidR="00CD2C00">
          <w:rPr>
            <w:noProof/>
            <w:webHidden/>
          </w:rPr>
          <w:tab/>
        </w:r>
        <w:r w:rsidR="00CD2C00">
          <w:rPr>
            <w:noProof/>
            <w:webHidden/>
          </w:rPr>
          <w:fldChar w:fldCharType="begin"/>
        </w:r>
        <w:r w:rsidR="00CD2C00">
          <w:rPr>
            <w:noProof/>
            <w:webHidden/>
          </w:rPr>
          <w:instrText xml:space="preserve"> PAGEREF _Toc80173846 \h </w:instrText>
        </w:r>
        <w:r w:rsidR="00CD2C00">
          <w:rPr>
            <w:noProof/>
            <w:webHidden/>
          </w:rPr>
        </w:r>
        <w:r w:rsidR="00CD2C00">
          <w:rPr>
            <w:noProof/>
            <w:webHidden/>
          </w:rPr>
          <w:fldChar w:fldCharType="separate"/>
        </w:r>
        <w:r w:rsidR="00CD2C00">
          <w:rPr>
            <w:noProof/>
            <w:webHidden/>
          </w:rPr>
          <w:t>12</w:t>
        </w:r>
        <w:r w:rsidR="00CD2C00">
          <w:rPr>
            <w:noProof/>
            <w:webHidden/>
          </w:rPr>
          <w:fldChar w:fldCharType="end"/>
        </w:r>
      </w:hyperlink>
    </w:p>
    <w:p w14:paraId="66DF1CD7" w14:textId="77777777" w:rsidR="00CD2C00" w:rsidRDefault="00D00245">
      <w:pPr>
        <w:pStyle w:val="TM1"/>
        <w:tabs>
          <w:tab w:val="right" w:leader="dot" w:pos="9854"/>
        </w:tabs>
        <w:rPr>
          <w:rFonts w:asciiTheme="minorHAnsi" w:eastAsiaTheme="minorEastAsia" w:hAnsiTheme="minorHAnsi" w:cstheme="minorBidi"/>
          <w:noProof/>
          <w:color w:val="auto"/>
          <w:sz w:val="22"/>
          <w:szCs w:val="22"/>
        </w:rPr>
      </w:pPr>
      <w:hyperlink w:anchor="_Toc80173847" w:history="1">
        <w:r w:rsidR="00CD2C00" w:rsidRPr="003F4EDC">
          <w:rPr>
            <w:rStyle w:val="Lienhypertexte"/>
            <w:noProof/>
          </w:rPr>
          <w:t>article 6 - intégralité</w:t>
        </w:r>
        <w:r w:rsidR="00CD2C00">
          <w:rPr>
            <w:noProof/>
            <w:webHidden/>
          </w:rPr>
          <w:tab/>
        </w:r>
        <w:r w:rsidR="00CD2C00">
          <w:rPr>
            <w:noProof/>
            <w:webHidden/>
          </w:rPr>
          <w:fldChar w:fldCharType="begin"/>
        </w:r>
        <w:r w:rsidR="00CD2C00">
          <w:rPr>
            <w:noProof/>
            <w:webHidden/>
          </w:rPr>
          <w:instrText xml:space="preserve"> PAGEREF _Toc80173847 \h </w:instrText>
        </w:r>
        <w:r w:rsidR="00CD2C00">
          <w:rPr>
            <w:noProof/>
            <w:webHidden/>
          </w:rPr>
        </w:r>
        <w:r w:rsidR="00CD2C00">
          <w:rPr>
            <w:noProof/>
            <w:webHidden/>
          </w:rPr>
          <w:fldChar w:fldCharType="separate"/>
        </w:r>
        <w:r w:rsidR="00CD2C00">
          <w:rPr>
            <w:noProof/>
            <w:webHidden/>
          </w:rPr>
          <w:t>13</w:t>
        </w:r>
        <w:r w:rsidR="00CD2C00">
          <w:rPr>
            <w:noProof/>
            <w:webHidden/>
          </w:rPr>
          <w:fldChar w:fldCharType="end"/>
        </w:r>
      </w:hyperlink>
    </w:p>
    <w:p w14:paraId="186260F0" w14:textId="77777777" w:rsidR="00CD2C00" w:rsidRDefault="00D00245">
      <w:pPr>
        <w:pStyle w:val="TM1"/>
        <w:tabs>
          <w:tab w:val="right" w:leader="dot" w:pos="9854"/>
        </w:tabs>
        <w:rPr>
          <w:rFonts w:asciiTheme="minorHAnsi" w:eastAsiaTheme="minorEastAsia" w:hAnsiTheme="minorHAnsi" w:cstheme="minorBidi"/>
          <w:noProof/>
          <w:color w:val="auto"/>
          <w:sz w:val="22"/>
          <w:szCs w:val="22"/>
        </w:rPr>
      </w:pPr>
      <w:hyperlink w:anchor="_Toc80173848" w:history="1">
        <w:r w:rsidR="00CD2C00" w:rsidRPr="003F4EDC">
          <w:rPr>
            <w:rStyle w:val="Lienhypertexte"/>
            <w:noProof/>
          </w:rPr>
          <w:t>article 7 - date d’effet et durée</w:t>
        </w:r>
        <w:r w:rsidR="00CD2C00">
          <w:rPr>
            <w:noProof/>
            <w:webHidden/>
          </w:rPr>
          <w:tab/>
        </w:r>
        <w:r w:rsidR="00CD2C00">
          <w:rPr>
            <w:noProof/>
            <w:webHidden/>
          </w:rPr>
          <w:fldChar w:fldCharType="begin"/>
        </w:r>
        <w:r w:rsidR="00CD2C00">
          <w:rPr>
            <w:noProof/>
            <w:webHidden/>
          </w:rPr>
          <w:instrText xml:space="preserve"> PAGEREF _Toc80173848 \h </w:instrText>
        </w:r>
        <w:r w:rsidR="00CD2C00">
          <w:rPr>
            <w:noProof/>
            <w:webHidden/>
          </w:rPr>
        </w:r>
        <w:r w:rsidR="00CD2C00">
          <w:rPr>
            <w:noProof/>
            <w:webHidden/>
          </w:rPr>
          <w:fldChar w:fldCharType="separate"/>
        </w:r>
        <w:r w:rsidR="00CD2C00">
          <w:rPr>
            <w:noProof/>
            <w:webHidden/>
          </w:rPr>
          <w:t>13</w:t>
        </w:r>
        <w:r w:rsidR="00CD2C00">
          <w:rPr>
            <w:noProof/>
            <w:webHidden/>
          </w:rPr>
          <w:fldChar w:fldCharType="end"/>
        </w:r>
      </w:hyperlink>
    </w:p>
    <w:p w14:paraId="112DA232" w14:textId="77777777" w:rsidR="00CD2C00" w:rsidRDefault="00D00245">
      <w:pPr>
        <w:pStyle w:val="TM2"/>
        <w:tabs>
          <w:tab w:val="right" w:leader="dot" w:pos="9854"/>
        </w:tabs>
        <w:rPr>
          <w:rFonts w:asciiTheme="minorHAnsi" w:eastAsiaTheme="minorEastAsia" w:hAnsiTheme="minorHAnsi" w:cstheme="minorBidi"/>
          <w:noProof/>
          <w:sz w:val="22"/>
          <w:szCs w:val="22"/>
        </w:rPr>
      </w:pPr>
      <w:hyperlink w:anchor="_Toc80173849" w:history="1">
        <w:r w:rsidR="00CD2C00" w:rsidRPr="003F4EDC">
          <w:rPr>
            <w:rStyle w:val="Lienhypertexte"/>
            <w:noProof/>
          </w:rPr>
          <w:t>7.1 date d’effet et durée des Conditions d’Accès</w:t>
        </w:r>
        <w:r w:rsidR="00CD2C00">
          <w:rPr>
            <w:noProof/>
            <w:webHidden/>
          </w:rPr>
          <w:tab/>
        </w:r>
        <w:r w:rsidR="00CD2C00">
          <w:rPr>
            <w:noProof/>
            <w:webHidden/>
          </w:rPr>
          <w:fldChar w:fldCharType="begin"/>
        </w:r>
        <w:r w:rsidR="00CD2C00">
          <w:rPr>
            <w:noProof/>
            <w:webHidden/>
          </w:rPr>
          <w:instrText xml:space="preserve"> PAGEREF _Toc80173849 \h </w:instrText>
        </w:r>
        <w:r w:rsidR="00CD2C00">
          <w:rPr>
            <w:noProof/>
            <w:webHidden/>
          </w:rPr>
        </w:r>
        <w:r w:rsidR="00CD2C00">
          <w:rPr>
            <w:noProof/>
            <w:webHidden/>
          </w:rPr>
          <w:fldChar w:fldCharType="separate"/>
        </w:r>
        <w:r w:rsidR="00CD2C00">
          <w:rPr>
            <w:noProof/>
            <w:webHidden/>
          </w:rPr>
          <w:t>13</w:t>
        </w:r>
        <w:r w:rsidR="00CD2C00">
          <w:rPr>
            <w:noProof/>
            <w:webHidden/>
          </w:rPr>
          <w:fldChar w:fldCharType="end"/>
        </w:r>
      </w:hyperlink>
    </w:p>
    <w:p w14:paraId="1EB404D3" w14:textId="77777777" w:rsidR="00CD2C00" w:rsidRDefault="00D00245">
      <w:pPr>
        <w:pStyle w:val="TM2"/>
        <w:tabs>
          <w:tab w:val="right" w:leader="dot" w:pos="9854"/>
        </w:tabs>
        <w:rPr>
          <w:rFonts w:asciiTheme="minorHAnsi" w:eastAsiaTheme="minorEastAsia" w:hAnsiTheme="minorHAnsi" w:cstheme="minorBidi"/>
          <w:noProof/>
          <w:sz w:val="22"/>
          <w:szCs w:val="22"/>
        </w:rPr>
      </w:pPr>
      <w:hyperlink w:anchor="_Toc80173850" w:history="1">
        <w:r w:rsidR="00CD2C00" w:rsidRPr="003F4EDC">
          <w:rPr>
            <w:rStyle w:val="Lienhypertexte"/>
            <w:noProof/>
          </w:rPr>
          <w:t>7.2 date d’effet et durée des engagements de cofinancement</w:t>
        </w:r>
        <w:r w:rsidR="00CD2C00">
          <w:rPr>
            <w:noProof/>
            <w:webHidden/>
          </w:rPr>
          <w:tab/>
        </w:r>
        <w:r w:rsidR="00CD2C00">
          <w:rPr>
            <w:noProof/>
            <w:webHidden/>
          </w:rPr>
          <w:fldChar w:fldCharType="begin"/>
        </w:r>
        <w:r w:rsidR="00CD2C00">
          <w:rPr>
            <w:noProof/>
            <w:webHidden/>
          </w:rPr>
          <w:instrText xml:space="preserve"> PAGEREF _Toc80173850 \h </w:instrText>
        </w:r>
        <w:r w:rsidR="00CD2C00">
          <w:rPr>
            <w:noProof/>
            <w:webHidden/>
          </w:rPr>
        </w:r>
        <w:r w:rsidR="00CD2C00">
          <w:rPr>
            <w:noProof/>
            <w:webHidden/>
          </w:rPr>
          <w:fldChar w:fldCharType="separate"/>
        </w:r>
        <w:r w:rsidR="00CD2C00">
          <w:rPr>
            <w:noProof/>
            <w:webHidden/>
          </w:rPr>
          <w:t>14</w:t>
        </w:r>
        <w:r w:rsidR="00CD2C00">
          <w:rPr>
            <w:noProof/>
            <w:webHidden/>
          </w:rPr>
          <w:fldChar w:fldCharType="end"/>
        </w:r>
      </w:hyperlink>
    </w:p>
    <w:p w14:paraId="7B29D004" w14:textId="77777777" w:rsidR="00CD2C00" w:rsidRDefault="00D00245">
      <w:pPr>
        <w:pStyle w:val="TM1"/>
        <w:tabs>
          <w:tab w:val="right" w:leader="dot" w:pos="9854"/>
        </w:tabs>
        <w:rPr>
          <w:rFonts w:asciiTheme="minorHAnsi" w:eastAsiaTheme="minorEastAsia" w:hAnsiTheme="minorHAnsi" w:cstheme="minorBidi"/>
          <w:noProof/>
          <w:color w:val="auto"/>
          <w:sz w:val="22"/>
          <w:szCs w:val="22"/>
        </w:rPr>
      </w:pPr>
      <w:hyperlink w:anchor="_Toc80173851" w:history="1">
        <w:r w:rsidR="00CD2C00" w:rsidRPr="003F4EDC">
          <w:rPr>
            <w:rStyle w:val="Lienhypertexte"/>
            <w:noProof/>
          </w:rPr>
          <w:t>article 8 - communication d’informations</w:t>
        </w:r>
        <w:r w:rsidR="00CD2C00">
          <w:rPr>
            <w:noProof/>
            <w:webHidden/>
          </w:rPr>
          <w:tab/>
        </w:r>
        <w:r w:rsidR="00CD2C00">
          <w:rPr>
            <w:noProof/>
            <w:webHidden/>
          </w:rPr>
          <w:fldChar w:fldCharType="begin"/>
        </w:r>
        <w:r w:rsidR="00CD2C00">
          <w:rPr>
            <w:noProof/>
            <w:webHidden/>
          </w:rPr>
          <w:instrText xml:space="preserve"> PAGEREF _Toc80173851 \h </w:instrText>
        </w:r>
        <w:r w:rsidR="00CD2C00">
          <w:rPr>
            <w:noProof/>
            <w:webHidden/>
          </w:rPr>
        </w:r>
        <w:r w:rsidR="00CD2C00">
          <w:rPr>
            <w:noProof/>
            <w:webHidden/>
          </w:rPr>
          <w:fldChar w:fldCharType="separate"/>
        </w:r>
        <w:r w:rsidR="00CD2C00">
          <w:rPr>
            <w:noProof/>
            <w:webHidden/>
          </w:rPr>
          <w:t>14</w:t>
        </w:r>
        <w:r w:rsidR="00CD2C00">
          <w:rPr>
            <w:noProof/>
            <w:webHidden/>
          </w:rPr>
          <w:fldChar w:fldCharType="end"/>
        </w:r>
      </w:hyperlink>
    </w:p>
    <w:p w14:paraId="0E1E2098" w14:textId="77777777" w:rsidR="00CD2C00" w:rsidRDefault="00D00245">
      <w:pPr>
        <w:pStyle w:val="TM1"/>
        <w:tabs>
          <w:tab w:val="right" w:leader="dot" w:pos="9854"/>
        </w:tabs>
        <w:rPr>
          <w:rFonts w:asciiTheme="minorHAnsi" w:eastAsiaTheme="minorEastAsia" w:hAnsiTheme="minorHAnsi" w:cstheme="minorBidi"/>
          <w:noProof/>
          <w:color w:val="auto"/>
          <w:sz w:val="22"/>
          <w:szCs w:val="22"/>
        </w:rPr>
      </w:pPr>
      <w:hyperlink w:anchor="_Toc80173852" w:history="1">
        <w:r w:rsidR="00CD2C00" w:rsidRPr="003F4EDC">
          <w:rPr>
            <w:rStyle w:val="Lienhypertexte"/>
            <w:noProof/>
          </w:rPr>
          <w:t>article 9 - offres de cofinancement</w:t>
        </w:r>
        <w:r w:rsidR="00CD2C00">
          <w:rPr>
            <w:noProof/>
            <w:webHidden/>
          </w:rPr>
          <w:tab/>
        </w:r>
        <w:r w:rsidR="00CD2C00">
          <w:rPr>
            <w:noProof/>
            <w:webHidden/>
          </w:rPr>
          <w:fldChar w:fldCharType="begin"/>
        </w:r>
        <w:r w:rsidR="00CD2C00">
          <w:rPr>
            <w:noProof/>
            <w:webHidden/>
          </w:rPr>
          <w:instrText xml:space="preserve"> PAGEREF _Toc80173852 \h </w:instrText>
        </w:r>
        <w:r w:rsidR="00CD2C00">
          <w:rPr>
            <w:noProof/>
            <w:webHidden/>
          </w:rPr>
        </w:r>
        <w:r w:rsidR="00CD2C00">
          <w:rPr>
            <w:noProof/>
            <w:webHidden/>
          </w:rPr>
          <w:fldChar w:fldCharType="separate"/>
        </w:r>
        <w:r w:rsidR="00CD2C00">
          <w:rPr>
            <w:noProof/>
            <w:webHidden/>
          </w:rPr>
          <w:t>15</w:t>
        </w:r>
        <w:r w:rsidR="00CD2C00">
          <w:rPr>
            <w:noProof/>
            <w:webHidden/>
          </w:rPr>
          <w:fldChar w:fldCharType="end"/>
        </w:r>
      </w:hyperlink>
    </w:p>
    <w:p w14:paraId="34D51381" w14:textId="77777777" w:rsidR="00CD2C00" w:rsidRDefault="00D00245">
      <w:pPr>
        <w:pStyle w:val="TM1"/>
        <w:tabs>
          <w:tab w:val="right" w:leader="dot" w:pos="9854"/>
        </w:tabs>
        <w:rPr>
          <w:rFonts w:asciiTheme="minorHAnsi" w:eastAsiaTheme="minorEastAsia" w:hAnsiTheme="minorHAnsi" w:cstheme="minorBidi"/>
          <w:noProof/>
          <w:color w:val="auto"/>
          <w:sz w:val="22"/>
          <w:szCs w:val="22"/>
        </w:rPr>
      </w:pPr>
      <w:hyperlink w:anchor="_Toc80173853" w:history="1">
        <w:r w:rsidR="00CD2C00" w:rsidRPr="003F4EDC">
          <w:rPr>
            <w:rStyle w:val="Lienhypertexte"/>
            <w:noProof/>
          </w:rPr>
          <w:t>article 10 - offre d’accès à la Ligne FTTH</w:t>
        </w:r>
        <w:r w:rsidR="00CD2C00">
          <w:rPr>
            <w:noProof/>
            <w:webHidden/>
          </w:rPr>
          <w:tab/>
        </w:r>
        <w:r w:rsidR="00CD2C00">
          <w:rPr>
            <w:noProof/>
            <w:webHidden/>
          </w:rPr>
          <w:fldChar w:fldCharType="begin"/>
        </w:r>
        <w:r w:rsidR="00CD2C00">
          <w:rPr>
            <w:noProof/>
            <w:webHidden/>
          </w:rPr>
          <w:instrText xml:space="preserve"> PAGEREF _Toc80173853 \h </w:instrText>
        </w:r>
        <w:r w:rsidR="00CD2C00">
          <w:rPr>
            <w:noProof/>
            <w:webHidden/>
          </w:rPr>
        </w:r>
        <w:r w:rsidR="00CD2C00">
          <w:rPr>
            <w:noProof/>
            <w:webHidden/>
          </w:rPr>
          <w:fldChar w:fldCharType="separate"/>
        </w:r>
        <w:r w:rsidR="00CD2C00">
          <w:rPr>
            <w:noProof/>
            <w:webHidden/>
          </w:rPr>
          <w:t>15</w:t>
        </w:r>
        <w:r w:rsidR="00CD2C00">
          <w:rPr>
            <w:noProof/>
            <w:webHidden/>
          </w:rPr>
          <w:fldChar w:fldCharType="end"/>
        </w:r>
      </w:hyperlink>
    </w:p>
    <w:p w14:paraId="6D59FCC0" w14:textId="77777777" w:rsidR="00CD2C00" w:rsidRDefault="00D00245">
      <w:pPr>
        <w:pStyle w:val="TM2"/>
        <w:tabs>
          <w:tab w:val="right" w:leader="dot" w:pos="9854"/>
        </w:tabs>
        <w:rPr>
          <w:rFonts w:asciiTheme="minorHAnsi" w:eastAsiaTheme="minorEastAsia" w:hAnsiTheme="minorHAnsi" w:cstheme="minorBidi"/>
          <w:noProof/>
          <w:sz w:val="22"/>
          <w:szCs w:val="22"/>
        </w:rPr>
      </w:pPr>
      <w:hyperlink w:anchor="_Toc80173854" w:history="1">
        <w:r w:rsidR="00CD2C00" w:rsidRPr="003F4EDC">
          <w:rPr>
            <w:rStyle w:val="Lienhypertexte"/>
            <w:noProof/>
          </w:rPr>
          <w:t>10.1 description et modalités</w:t>
        </w:r>
        <w:r w:rsidR="00CD2C00">
          <w:rPr>
            <w:noProof/>
            <w:webHidden/>
          </w:rPr>
          <w:tab/>
        </w:r>
        <w:r w:rsidR="00CD2C00">
          <w:rPr>
            <w:noProof/>
            <w:webHidden/>
          </w:rPr>
          <w:fldChar w:fldCharType="begin"/>
        </w:r>
        <w:r w:rsidR="00CD2C00">
          <w:rPr>
            <w:noProof/>
            <w:webHidden/>
          </w:rPr>
          <w:instrText xml:space="preserve"> PAGEREF _Toc80173854 \h </w:instrText>
        </w:r>
        <w:r w:rsidR="00CD2C00">
          <w:rPr>
            <w:noProof/>
            <w:webHidden/>
          </w:rPr>
        </w:r>
        <w:r w:rsidR="00CD2C00">
          <w:rPr>
            <w:noProof/>
            <w:webHidden/>
          </w:rPr>
          <w:fldChar w:fldCharType="separate"/>
        </w:r>
        <w:r w:rsidR="00CD2C00">
          <w:rPr>
            <w:noProof/>
            <w:webHidden/>
          </w:rPr>
          <w:t>15</w:t>
        </w:r>
        <w:r w:rsidR="00CD2C00">
          <w:rPr>
            <w:noProof/>
            <w:webHidden/>
          </w:rPr>
          <w:fldChar w:fldCharType="end"/>
        </w:r>
      </w:hyperlink>
    </w:p>
    <w:p w14:paraId="30423721" w14:textId="77777777" w:rsidR="00CD2C00" w:rsidRDefault="00D00245">
      <w:pPr>
        <w:pStyle w:val="TM2"/>
        <w:tabs>
          <w:tab w:val="right" w:leader="dot" w:pos="9854"/>
        </w:tabs>
        <w:rPr>
          <w:rFonts w:asciiTheme="minorHAnsi" w:eastAsiaTheme="minorEastAsia" w:hAnsiTheme="minorHAnsi" w:cstheme="minorBidi"/>
          <w:noProof/>
          <w:sz w:val="22"/>
          <w:szCs w:val="22"/>
        </w:rPr>
      </w:pPr>
      <w:hyperlink w:anchor="_Toc80173855" w:history="1">
        <w:r w:rsidR="00CD2C00" w:rsidRPr="003F4EDC">
          <w:rPr>
            <w:rStyle w:val="Lienhypertexte"/>
            <w:noProof/>
          </w:rPr>
          <w:t>10.2 nature et durée du droit sur la Ligne FTTH</w:t>
        </w:r>
        <w:r w:rsidR="00CD2C00">
          <w:rPr>
            <w:noProof/>
            <w:webHidden/>
          </w:rPr>
          <w:tab/>
        </w:r>
        <w:r w:rsidR="00CD2C00">
          <w:rPr>
            <w:noProof/>
            <w:webHidden/>
          </w:rPr>
          <w:fldChar w:fldCharType="begin"/>
        </w:r>
        <w:r w:rsidR="00CD2C00">
          <w:rPr>
            <w:noProof/>
            <w:webHidden/>
          </w:rPr>
          <w:instrText xml:space="preserve"> PAGEREF _Toc80173855 \h </w:instrText>
        </w:r>
        <w:r w:rsidR="00CD2C00">
          <w:rPr>
            <w:noProof/>
            <w:webHidden/>
          </w:rPr>
        </w:r>
        <w:r w:rsidR="00CD2C00">
          <w:rPr>
            <w:noProof/>
            <w:webHidden/>
          </w:rPr>
          <w:fldChar w:fldCharType="separate"/>
        </w:r>
        <w:r w:rsidR="00CD2C00">
          <w:rPr>
            <w:noProof/>
            <w:webHidden/>
          </w:rPr>
          <w:t>15</w:t>
        </w:r>
        <w:r w:rsidR="00CD2C00">
          <w:rPr>
            <w:noProof/>
            <w:webHidden/>
          </w:rPr>
          <w:fldChar w:fldCharType="end"/>
        </w:r>
      </w:hyperlink>
    </w:p>
    <w:p w14:paraId="7749BDAF" w14:textId="77777777" w:rsidR="00CD2C00" w:rsidRDefault="00D00245">
      <w:pPr>
        <w:pStyle w:val="TM2"/>
        <w:tabs>
          <w:tab w:val="right" w:leader="dot" w:pos="9854"/>
        </w:tabs>
        <w:rPr>
          <w:rFonts w:asciiTheme="minorHAnsi" w:eastAsiaTheme="minorEastAsia" w:hAnsiTheme="minorHAnsi" w:cstheme="minorBidi"/>
          <w:noProof/>
          <w:sz w:val="22"/>
          <w:szCs w:val="22"/>
        </w:rPr>
      </w:pPr>
      <w:hyperlink w:anchor="_Toc80173856" w:history="1">
        <w:r w:rsidR="00CD2C00" w:rsidRPr="003F4EDC">
          <w:rPr>
            <w:rStyle w:val="Lienhypertexte"/>
            <w:noProof/>
          </w:rPr>
          <w:t>10.3 principes tarifaires</w:t>
        </w:r>
        <w:r w:rsidR="00CD2C00">
          <w:rPr>
            <w:noProof/>
            <w:webHidden/>
          </w:rPr>
          <w:tab/>
        </w:r>
        <w:r w:rsidR="00CD2C00">
          <w:rPr>
            <w:noProof/>
            <w:webHidden/>
          </w:rPr>
          <w:fldChar w:fldCharType="begin"/>
        </w:r>
        <w:r w:rsidR="00CD2C00">
          <w:rPr>
            <w:noProof/>
            <w:webHidden/>
          </w:rPr>
          <w:instrText xml:space="preserve"> PAGEREF _Toc80173856 \h </w:instrText>
        </w:r>
        <w:r w:rsidR="00CD2C00">
          <w:rPr>
            <w:noProof/>
            <w:webHidden/>
          </w:rPr>
        </w:r>
        <w:r w:rsidR="00CD2C00">
          <w:rPr>
            <w:noProof/>
            <w:webHidden/>
          </w:rPr>
          <w:fldChar w:fldCharType="separate"/>
        </w:r>
        <w:r w:rsidR="00CD2C00">
          <w:rPr>
            <w:noProof/>
            <w:webHidden/>
          </w:rPr>
          <w:t>16</w:t>
        </w:r>
        <w:r w:rsidR="00CD2C00">
          <w:rPr>
            <w:noProof/>
            <w:webHidden/>
          </w:rPr>
          <w:fldChar w:fldCharType="end"/>
        </w:r>
      </w:hyperlink>
    </w:p>
    <w:p w14:paraId="62FED477" w14:textId="77777777" w:rsidR="00CD2C00" w:rsidRDefault="00D00245">
      <w:pPr>
        <w:pStyle w:val="TM2"/>
        <w:tabs>
          <w:tab w:val="right" w:leader="dot" w:pos="9854"/>
        </w:tabs>
        <w:rPr>
          <w:rFonts w:asciiTheme="minorHAnsi" w:eastAsiaTheme="minorEastAsia" w:hAnsiTheme="minorHAnsi" w:cstheme="minorBidi"/>
          <w:noProof/>
          <w:sz w:val="22"/>
          <w:szCs w:val="22"/>
        </w:rPr>
      </w:pPr>
      <w:hyperlink w:anchor="_Toc80173857" w:history="1">
        <w:r w:rsidR="00CD2C00" w:rsidRPr="003F4EDC">
          <w:rPr>
            <w:rStyle w:val="Lienhypertexte"/>
            <w:noProof/>
          </w:rPr>
          <w:t>10.4 nombre maximal de Lignes FTTH avec Câblage BRAM</w:t>
        </w:r>
        <w:r w:rsidR="00CD2C00">
          <w:rPr>
            <w:noProof/>
            <w:webHidden/>
          </w:rPr>
          <w:tab/>
        </w:r>
        <w:r w:rsidR="00CD2C00">
          <w:rPr>
            <w:noProof/>
            <w:webHidden/>
          </w:rPr>
          <w:fldChar w:fldCharType="begin"/>
        </w:r>
        <w:r w:rsidR="00CD2C00">
          <w:rPr>
            <w:noProof/>
            <w:webHidden/>
          </w:rPr>
          <w:instrText xml:space="preserve"> PAGEREF _Toc80173857 \h </w:instrText>
        </w:r>
        <w:r w:rsidR="00CD2C00">
          <w:rPr>
            <w:noProof/>
            <w:webHidden/>
          </w:rPr>
        </w:r>
        <w:r w:rsidR="00CD2C00">
          <w:rPr>
            <w:noProof/>
            <w:webHidden/>
          </w:rPr>
          <w:fldChar w:fldCharType="separate"/>
        </w:r>
        <w:r w:rsidR="00CD2C00">
          <w:rPr>
            <w:noProof/>
            <w:webHidden/>
          </w:rPr>
          <w:t>16</w:t>
        </w:r>
        <w:r w:rsidR="00CD2C00">
          <w:rPr>
            <w:noProof/>
            <w:webHidden/>
          </w:rPr>
          <w:fldChar w:fldCharType="end"/>
        </w:r>
      </w:hyperlink>
    </w:p>
    <w:p w14:paraId="6529B6AA" w14:textId="77777777" w:rsidR="00CD2C00" w:rsidRDefault="00D00245">
      <w:pPr>
        <w:pStyle w:val="TM1"/>
        <w:tabs>
          <w:tab w:val="right" w:leader="dot" w:pos="9854"/>
        </w:tabs>
        <w:rPr>
          <w:rFonts w:asciiTheme="minorHAnsi" w:eastAsiaTheme="minorEastAsia" w:hAnsiTheme="minorHAnsi" w:cstheme="minorBidi"/>
          <w:noProof/>
          <w:color w:val="auto"/>
          <w:sz w:val="22"/>
          <w:szCs w:val="22"/>
        </w:rPr>
      </w:pPr>
      <w:hyperlink w:anchor="_Toc80173858" w:history="1">
        <w:r w:rsidR="00CD2C00" w:rsidRPr="003F4EDC">
          <w:rPr>
            <w:rStyle w:val="Lienhypertexte"/>
            <w:noProof/>
          </w:rPr>
          <w:t>article 11 - accès au PM</w:t>
        </w:r>
        <w:r w:rsidR="00CD2C00">
          <w:rPr>
            <w:noProof/>
            <w:webHidden/>
          </w:rPr>
          <w:tab/>
        </w:r>
        <w:r w:rsidR="00CD2C00">
          <w:rPr>
            <w:noProof/>
            <w:webHidden/>
          </w:rPr>
          <w:fldChar w:fldCharType="begin"/>
        </w:r>
        <w:r w:rsidR="00CD2C00">
          <w:rPr>
            <w:noProof/>
            <w:webHidden/>
          </w:rPr>
          <w:instrText xml:space="preserve"> PAGEREF _Toc80173858 \h </w:instrText>
        </w:r>
        <w:r w:rsidR="00CD2C00">
          <w:rPr>
            <w:noProof/>
            <w:webHidden/>
          </w:rPr>
        </w:r>
        <w:r w:rsidR="00CD2C00">
          <w:rPr>
            <w:noProof/>
            <w:webHidden/>
          </w:rPr>
          <w:fldChar w:fldCharType="separate"/>
        </w:r>
        <w:r w:rsidR="00CD2C00">
          <w:rPr>
            <w:noProof/>
            <w:webHidden/>
          </w:rPr>
          <w:t>16</w:t>
        </w:r>
        <w:r w:rsidR="00CD2C00">
          <w:rPr>
            <w:noProof/>
            <w:webHidden/>
          </w:rPr>
          <w:fldChar w:fldCharType="end"/>
        </w:r>
      </w:hyperlink>
    </w:p>
    <w:p w14:paraId="0C518502" w14:textId="77777777" w:rsidR="00CD2C00" w:rsidRDefault="00D00245">
      <w:pPr>
        <w:pStyle w:val="TM2"/>
        <w:tabs>
          <w:tab w:val="right" w:leader="dot" w:pos="9854"/>
        </w:tabs>
        <w:rPr>
          <w:rFonts w:asciiTheme="minorHAnsi" w:eastAsiaTheme="minorEastAsia" w:hAnsiTheme="minorHAnsi" w:cstheme="minorBidi"/>
          <w:noProof/>
          <w:sz w:val="22"/>
          <w:szCs w:val="22"/>
        </w:rPr>
      </w:pPr>
      <w:hyperlink w:anchor="_Toc80173859" w:history="1">
        <w:r w:rsidR="00CD2C00" w:rsidRPr="003F4EDC">
          <w:rPr>
            <w:rStyle w:val="Lienhypertexte"/>
            <w:noProof/>
          </w:rPr>
          <w:t>11.1 description</w:t>
        </w:r>
        <w:r w:rsidR="00CD2C00">
          <w:rPr>
            <w:noProof/>
            <w:webHidden/>
          </w:rPr>
          <w:tab/>
        </w:r>
        <w:r w:rsidR="00CD2C00">
          <w:rPr>
            <w:noProof/>
            <w:webHidden/>
          </w:rPr>
          <w:fldChar w:fldCharType="begin"/>
        </w:r>
        <w:r w:rsidR="00CD2C00">
          <w:rPr>
            <w:noProof/>
            <w:webHidden/>
          </w:rPr>
          <w:instrText xml:space="preserve"> PAGEREF _Toc80173859 \h </w:instrText>
        </w:r>
        <w:r w:rsidR="00CD2C00">
          <w:rPr>
            <w:noProof/>
            <w:webHidden/>
          </w:rPr>
        </w:r>
        <w:r w:rsidR="00CD2C00">
          <w:rPr>
            <w:noProof/>
            <w:webHidden/>
          </w:rPr>
          <w:fldChar w:fldCharType="separate"/>
        </w:r>
        <w:r w:rsidR="00CD2C00">
          <w:rPr>
            <w:noProof/>
            <w:webHidden/>
          </w:rPr>
          <w:t>16</w:t>
        </w:r>
        <w:r w:rsidR="00CD2C00">
          <w:rPr>
            <w:noProof/>
            <w:webHidden/>
          </w:rPr>
          <w:fldChar w:fldCharType="end"/>
        </w:r>
      </w:hyperlink>
    </w:p>
    <w:p w14:paraId="2E684AC3" w14:textId="77777777" w:rsidR="00CD2C00" w:rsidRDefault="00D00245">
      <w:pPr>
        <w:pStyle w:val="TM3"/>
        <w:tabs>
          <w:tab w:val="right" w:leader="dot" w:pos="9854"/>
        </w:tabs>
        <w:rPr>
          <w:rFonts w:asciiTheme="minorHAnsi" w:eastAsiaTheme="minorEastAsia" w:hAnsiTheme="minorHAnsi" w:cstheme="minorBidi"/>
          <w:noProof/>
          <w:sz w:val="22"/>
          <w:szCs w:val="22"/>
        </w:rPr>
      </w:pPr>
      <w:hyperlink w:anchor="_Toc80173860" w:history="1">
        <w:r w:rsidR="00CD2C00" w:rsidRPr="003F4EDC">
          <w:rPr>
            <w:rStyle w:val="Lienhypertexte"/>
            <w:noProof/>
          </w:rPr>
          <w:t>11.1.1 accès au PM en cofinancement</w:t>
        </w:r>
        <w:r w:rsidR="00CD2C00">
          <w:rPr>
            <w:noProof/>
            <w:webHidden/>
          </w:rPr>
          <w:tab/>
        </w:r>
        <w:r w:rsidR="00CD2C00">
          <w:rPr>
            <w:noProof/>
            <w:webHidden/>
          </w:rPr>
          <w:fldChar w:fldCharType="begin"/>
        </w:r>
        <w:r w:rsidR="00CD2C00">
          <w:rPr>
            <w:noProof/>
            <w:webHidden/>
          </w:rPr>
          <w:instrText xml:space="preserve"> PAGEREF _Toc80173860 \h </w:instrText>
        </w:r>
        <w:r w:rsidR="00CD2C00">
          <w:rPr>
            <w:noProof/>
            <w:webHidden/>
          </w:rPr>
        </w:r>
        <w:r w:rsidR="00CD2C00">
          <w:rPr>
            <w:noProof/>
            <w:webHidden/>
          </w:rPr>
          <w:fldChar w:fldCharType="separate"/>
        </w:r>
        <w:r w:rsidR="00CD2C00">
          <w:rPr>
            <w:noProof/>
            <w:webHidden/>
          </w:rPr>
          <w:t>17</w:t>
        </w:r>
        <w:r w:rsidR="00CD2C00">
          <w:rPr>
            <w:noProof/>
            <w:webHidden/>
          </w:rPr>
          <w:fldChar w:fldCharType="end"/>
        </w:r>
      </w:hyperlink>
    </w:p>
    <w:p w14:paraId="7208D4AF" w14:textId="77777777" w:rsidR="00CD2C00" w:rsidRDefault="00D00245">
      <w:pPr>
        <w:pStyle w:val="TM3"/>
        <w:tabs>
          <w:tab w:val="right" w:leader="dot" w:pos="9854"/>
        </w:tabs>
        <w:rPr>
          <w:rFonts w:asciiTheme="minorHAnsi" w:eastAsiaTheme="minorEastAsia" w:hAnsiTheme="minorHAnsi" w:cstheme="minorBidi"/>
          <w:noProof/>
          <w:sz w:val="22"/>
          <w:szCs w:val="22"/>
        </w:rPr>
      </w:pPr>
      <w:hyperlink w:anchor="_Toc80173861" w:history="1">
        <w:r w:rsidR="00CD2C00" w:rsidRPr="003F4EDC">
          <w:rPr>
            <w:rStyle w:val="Lienhypertexte"/>
            <w:noProof/>
          </w:rPr>
          <w:t>11.1.2 accès au PM dans le cadre de l’offre d’accès à la Ligne FTTH</w:t>
        </w:r>
        <w:r w:rsidR="00CD2C00">
          <w:rPr>
            <w:noProof/>
            <w:webHidden/>
          </w:rPr>
          <w:tab/>
        </w:r>
        <w:r w:rsidR="00CD2C00">
          <w:rPr>
            <w:noProof/>
            <w:webHidden/>
          </w:rPr>
          <w:fldChar w:fldCharType="begin"/>
        </w:r>
        <w:r w:rsidR="00CD2C00">
          <w:rPr>
            <w:noProof/>
            <w:webHidden/>
          </w:rPr>
          <w:instrText xml:space="preserve"> PAGEREF _Toc80173861 \h </w:instrText>
        </w:r>
        <w:r w:rsidR="00CD2C00">
          <w:rPr>
            <w:noProof/>
            <w:webHidden/>
          </w:rPr>
        </w:r>
        <w:r w:rsidR="00CD2C00">
          <w:rPr>
            <w:noProof/>
            <w:webHidden/>
          </w:rPr>
          <w:fldChar w:fldCharType="separate"/>
        </w:r>
        <w:r w:rsidR="00CD2C00">
          <w:rPr>
            <w:noProof/>
            <w:webHidden/>
          </w:rPr>
          <w:t>17</w:t>
        </w:r>
        <w:r w:rsidR="00CD2C00">
          <w:rPr>
            <w:noProof/>
            <w:webHidden/>
          </w:rPr>
          <w:fldChar w:fldCharType="end"/>
        </w:r>
      </w:hyperlink>
    </w:p>
    <w:p w14:paraId="57D4201B" w14:textId="77777777" w:rsidR="00CD2C00" w:rsidRDefault="00D00245">
      <w:pPr>
        <w:pStyle w:val="TM3"/>
        <w:tabs>
          <w:tab w:val="right" w:leader="dot" w:pos="9854"/>
        </w:tabs>
        <w:rPr>
          <w:rFonts w:asciiTheme="minorHAnsi" w:eastAsiaTheme="minorEastAsia" w:hAnsiTheme="minorHAnsi" w:cstheme="minorBidi"/>
          <w:noProof/>
          <w:sz w:val="22"/>
          <w:szCs w:val="22"/>
        </w:rPr>
      </w:pPr>
      <w:hyperlink w:anchor="_Toc80173862" w:history="1">
        <w:r w:rsidR="00CD2C00" w:rsidRPr="003F4EDC">
          <w:rPr>
            <w:rStyle w:val="Lienhypertexte"/>
            <w:noProof/>
          </w:rPr>
          <w:t>11.1.3 extension de l’accès au PME</w:t>
        </w:r>
        <w:r w:rsidR="00CD2C00">
          <w:rPr>
            <w:noProof/>
            <w:webHidden/>
          </w:rPr>
          <w:tab/>
        </w:r>
        <w:r w:rsidR="00CD2C00">
          <w:rPr>
            <w:noProof/>
            <w:webHidden/>
          </w:rPr>
          <w:fldChar w:fldCharType="begin"/>
        </w:r>
        <w:r w:rsidR="00CD2C00">
          <w:rPr>
            <w:noProof/>
            <w:webHidden/>
          </w:rPr>
          <w:instrText xml:space="preserve"> PAGEREF _Toc80173862 \h </w:instrText>
        </w:r>
        <w:r w:rsidR="00CD2C00">
          <w:rPr>
            <w:noProof/>
            <w:webHidden/>
          </w:rPr>
        </w:r>
        <w:r w:rsidR="00CD2C00">
          <w:rPr>
            <w:noProof/>
            <w:webHidden/>
          </w:rPr>
          <w:fldChar w:fldCharType="separate"/>
        </w:r>
        <w:r w:rsidR="00CD2C00">
          <w:rPr>
            <w:noProof/>
            <w:webHidden/>
          </w:rPr>
          <w:t>17</w:t>
        </w:r>
        <w:r w:rsidR="00CD2C00">
          <w:rPr>
            <w:noProof/>
            <w:webHidden/>
          </w:rPr>
          <w:fldChar w:fldCharType="end"/>
        </w:r>
      </w:hyperlink>
    </w:p>
    <w:p w14:paraId="7FE08040" w14:textId="77777777" w:rsidR="00CD2C00" w:rsidRDefault="00D00245">
      <w:pPr>
        <w:pStyle w:val="TM3"/>
        <w:tabs>
          <w:tab w:val="right" w:leader="dot" w:pos="9854"/>
        </w:tabs>
        <w:rPr>
          <w:rFonts w:asciiTheme="minorHAnsi" w:eastAsiaTheme="minorEastAsia" w:hAnsiTheme="minorHAnsi" w:cstheme="minorBidi"/>
          <w:noProof/>
          <w:sz w:val="22"/>
          <w:szCs w:val="22"/>
        </w:rPr>
      </w:pPr>
      <w:hyperlink w:anchor="_Toc80173863" w:history="1">
        <w:r w:rsidR="00CD2C00" w:rsidRPr="003F4EDC">
          <w:rPr>
            <w:rStyle w:val="Lienhypertexte"/>
            <w:noProof/>
          </w:rPr>
          <w:t>11.1.4 mise à disposition de l’accès au PM et de l’extension d’accès au PME</w:t>
        </w:r>
        <w:r w:rsidR="00CD2C00">
          <w:rPr>
            <w:noProof/>
            <w:webHidden/>
          </w:rPr>
          <w:tab/>
        </w:r>
        <w:r w:rsidR="00CD2C00">
          <w:rPr>
            <w:noProof/>
            <w:webHidden/>
          </w:rPr>
          <w:fldChar w:fldCharType="begin"/>
        </w:r>
        <w:r w:rsidR="00CD2C00">
          <w:rPr>
            <w:noProof/>
            <w:webHidden/>
          </w:rPr>
          <w:instrText xml:space="preserve"> PAGEREF _Toc80173863 \h </w:instrText>
        </w:r>
        <w:r w:rsidR="00CD2C00">
          <w:rPr>
            <w:noProof/>
            <w:webHidden/>
          </w:rPr>
        </w:r>
        <w:r w:rsidR="00CD2C00">
          <w:rPr>
            <w:noProof/>
            <w:webHidden/>
          </w:rPr>
          <w:fldChar w:fldCharType="separate"/>
        </w:r>
        <w:r w:rsidR="00CD2C00">
          <w:rPr>
            <w:noProof/>
            <w:webHidden/>
          </w:rPr>
          <w:t>17</w:t>
        </w:r>
        <w:r w:rsidR="00CD2C00">
          <w:rPr>
            <w:noProof/>
            <w:webHidden/>
          </w:rPr>
          <w:fldChar w:fldCharType="end"/>
        </w:r>
      </w:hyperlink>
    </w:p>
    <w:p w14:paraId="62A50C49" w14:textId="77777777" w:rsidR="00CD2C00" w:rsidRDefault="00D00245">
      <w:pPr>
        <w:pStyle w:val="TM2"/>
        <w:tabs>
          <w:tab w:val="right" w:leader="dot" w:pos="9854"/>
        </w:tabs>
        <w:rPr>
          <w:rFonts w:asciiTheme="minorHAnsi" w:eastAsiaTheme="minorEastAsia" w:hAnsiTheme="minorHAnsi" w:cstheme="minorBidi"/>
          <w:noProof/>
          <w:sz w:val="22"/>
          <w:szCs w:val="22"/>
        </w:rPr>
      </w:pPr>
      <w:hyperlink w:anchor="_Toc80173864" w:history="1">
        <w:r w:rsidR="00CD2C00" w:rsidRPr="003F4EDC">
          <w:rPr>
            <w:rStyle w:val="Lienhypertexte"/>
            <w:noProof/>
          </w:rPr>
          <w:t>11.2 principes tarifaires</w:t>
        </w:r>
        <w:r w:rsidR="00CD2C00">
          <w:rPr>
            <w:noProof/>
            <w:webHidden/>
          </w:rPr>
          <w:tab/>
        </w:r>
        <w:r w:rsidR="00CD2C00">
          <w:rPr>
            <w:noProof/>
            <w:webHidden/>
          </w:rPr>
          <w:fldChar w:fldCharType="begin"/>
        </w:r>
        <w:r w:rsidR="00CD2C00">
          <w:rPr>
            <w:noProof/>
            <w:webHidden/>
          </w:rPr>
          <w:instrText xml:space="preserve"> PAGEREF _Toc80173864 \h </w:instrText>
        </w:r>
        <w:r w:rsidR="00CD2C00">
          <w:rPr>
            <w:noProof/>
            <w:webHidden/>
          </w:rPr>
        </w:r>
        <w:r w:rsidR="00CD2C00">
          <w:rPr>
            <w:noProof/>
            <w:webHidden/>
          </w:rPr>
          <w:fldChar w:fldCharType="separate"/>
        </w:r>
        <w:r w:rsidR="00CD2C00">
          <w:rPr>
            <w:noProof/>
            <w:webHidden/>
          </w:rPr>
          <w:t>18</w:t>
        </w:r>
        <w:r w:rsidR="00CD2C00">
          <w:rPr>
            <w:noProof/>
            <w:webHidden/>
          </w:rPr>
          <w:fldChar w:fldCharType="end"/>
        </w:r>
      </w:hyperlink>
    </w:p>
    <w:p w14:paraId="70D5423B" w14:textId="77777777" w:rsidR="00CD2C00" w:rsidRDefault="00D00245">
      <w:pPr>
        <w:pStyle w:val="TM1"/>
        <w:tabs>
          <w:tab w:val="right" w:leader="dot" w:pos="9854"/>
        </w:tabs>
        <w:rPr>
          <w:rFonts w:asciiTheme="minorHAnsi" w:eastAsiaTheme="minorEastAsia" w:hAnsiTheme="minorHAnsi" w:cstheme="minorBidi"/>
          <w:noProof/>
          <w:color w:val="auto"/>
          <w:sz w:val="22"/>
          <w:szCs w:val="22"/>
        </w:rPr>
      </w:pPr>
      <w:hyperlink w:anchor="_Toc80173865" w:history="1">
        <w:r w:rsidR="00CD2C00" w:rsidRPr="003F4EDC">
          <w:rPr>
            <w:rStyle w:val="Lienhypertexte"/>
            <w:noProof/>
          </w:rPr>
          <w:t>article 12 - Lien NRO-PM</w:t>
        </w:r>
        <w:r w:rsidR="00CD2C00">
          <w:rPr>
            <w:noProof/>
            <w:webHidden/>
          </w:rPr>
          <w:tab/>
        </w:r>
        <w:r w:rsidR="00CD2C00">
          <w:rPr>
            <w:noProof/>
            <w:webHidden/>
          </w:rPr>
          <w:fldChar w:fldCharType="begin"/>
        </w:r>
        <w:r w:rsidR="00CD2C00">
          <w:rPr>
            <w:noProof/>
            <w:webHidden/>
          </w:rPr>
          <w:instrText xml:space="preserve"> PAGEREF _Toc80173865 \h </w:instrText>
        </w:r>
        <w:r w:rsidR="00CD2C00">
          <w:rPr>
            <w:noProof/>
            <w:webHidden/>
          </w:rPr>
        </w:r>
        <w:r w:rsidR="00CD2C00">
          <w:rPr>
            <w:noProof/>
            <w:webHidden/>
          </w:rPr>
          <w:fldChar w:fldCharType="separate"/>
        </w:r>
        <w:r w:rsidR="00CD2C00">
          <w:rPr>
            <w:noProof/>
            <w:webHidden/>
          </w:rPr>
          <w:t>18</w:t>
        </w:r>
        <w:r w:rsidR="00CD2C00">
          <w:rPr>
            <w:noProof/>
            <w:webHidden/>
          </w:rPr>
          <w:fldChar w:fldCharType="end"/>
        </w:r>
      </w:hyperlink>
    </w:p>
    <w:p w14:paraId="405AB8FC" w14:textId="77777777" w:rsidR="00CD2C00" w:rsidRDefault="00D00245">
      <w:pPr>
        <w:pStyle w:val="TM1"/>
        <w:tabs>
          <w:tab w:val="right" w:leader="dot" w:pos="9854"/>
        </w:tabs>
        <w:rPr>
          <w:rFonts w:asciiTheme="minorHAnsi" w:eastAsiaTheme="minorEastAsia" w:hAnsiTheme="minorHAnsi" w:cstheme="minorBidi"/>
          <w:noProof/>
          <w:color w:val="auto"/>
          <w:sz w:val="22"/>
          <w:szCs w:val="22"/>
        </w:rPr>
      </w:pPr>
      <w:hyperlink w:anchor="_Toc80173866" w:history="1">
        <w:r w:rsidR="00CD2C00" w:rsidRPr="003F4EDC">
          <w:rPr>
            <w:rStyle w:val="Lienhypertexte"/>
            <w:noProof/>
          </w:rPr>
          <w:t>article 13 - mise à disposition d’une Ligne FTTH</w:t>
        </w:r>
        <w:r w:rsidR="00CD2C00">
          <w:rPr>
            <w:noProof/>
            <w:webHidden/>
          </w:rPr>
          <w:tab/>
        </w:r>
        <w:r w:rsidR="00CD2C00">
          <w:rPr>
            <w:noProof/>
            <w:webHidden/>
          </w:rPr>
          <w:fldChar w:fldCharType="begin"/>
        </w:r>
        <w:r w:rsidR="00CD2C00">
          <w:rPr>
            <w:noProof/>
            <w:webHidden/>
          </w:rPr>
          <w:instrText xml:space="preserve"> PAGEREF _Toc80173866 \h </w:instrText>
        </w:r>
        <w:r w:rsidR="00CD2C00">
          <w:rPr>
            <w:noProof/>
            <w:webHidden/>
          </w:rPr>
        </w:r>
        <w:r w:rsidR="00CD2C00">
          <w:rPr>
            <w:noProof/>
            <w:webHidden/>
          </w:rPr>
          <w:fldChar w:fldCharType="separate"/>
        </w:r>
        <w:r w:rsidR="00CD2C00">
          <w:rPr>
            <w:noProof/>
            <w:webHidden/>
          </w:rPr>
          <w:t>18</w:t>
        </w:r>
        <w:r w:rsidR="00CD2C00">
          <w:rPr>
            <w:noProof/>
            <w:webHidden/>
          </w:rPr>
          <w:fldChar w:fldCharType="end"/>
        </w:r>
      </w:hyperlink>
    </w:p>
    <w:p w14:paraId="73777695" w14:textId="77777777" w:rsidR="00CD2C00" w:rsidRDefault="00D00245">
      <w:pPr>
        <w:pStyle w:val="TM2"/>
        <w:tabs>
          <w:tab w:val="right" w:leader="dot" w:pos="9854"/>
        </w:tabs>
        <w:rPr>
          <w:rFonts w:asciiTheme="minorHAnsi" w:eastAsiaTheme="minorEastAsia" w:hAnsiTheme="minorHAnsi" w:cstheme="minorBidi"/>
          <w:noProof/>
          <w:sz w:val="22"/>
          <w:szCs w:val="22"/>
        </w:rPr>
      </w:pPr>
      <w:hyperlink w:anchor="_Toc80173867" w:history="1">
        <w:r w:rsidR="00CD2C00" w:rsidRPr="003F4EDC">
          <w:rPr>
            <w:rStyle w:val="Lienhypertexte"/>
            <w:noProof/>
          </w:rPr>
          <w:t>13.1 généralités</w:t>
        </w:r>
        <w:r w:rsidR="00CD2C00">
          <w:rPr>
            <w:noProof/>
            <w:webHidden/>
          </w:rPr>
          <w:tab/>
        </w:r>
        <w:r w:rsidR="00CD2C00">
          <w:rPr>
            <w:noProof/>
            <w:webHidden/>
          </w:rPr>
          <w:fldChar w:fldCharType="begin"/>
        </w:r>
        <w:r w:rsidR="00CD2C00">
          <w:rPr>
            <w:noProof/>
            <w:webHidden/>
          </w:rPr>
          <w:instrText xml:space="preserve"> PAGEREF _Toc80173867 \h </w:instrText>
        </w:r>
        <w:r w:rsidR="00CD2C00">
          <w:rPr>
            <w:noProof/>
            <w:webHidden/>
          </w:rPr>
        </w:r>
        <w:r w:rsidR="00CD2C00">
          <w:rPr>
            <w:noProof/>
            <w:webHidden/>
          </w:rPr>
          <w:fldChar w:fldCharType="separate"/>
        </w:r>
        <w:r w:rsidR="00CD2C00">
          <w:rPr>
            <w:noProof/>
            <w:webHidden/>
          </w:rPr>
          <w:t>18</w:t>
        </w:r>
        <w:r w:rsidR="00CD2C00">
          <w:rPr>
            <w:noProof/>
            <w:webHidden/>
          </w:rPr>
          <w:fldChar w:fldCharType="end"/>
        </w:r>
      </w:hyperlink>
    </w:p>
    <w:p w14:paraId="490D2691" w14:textId="77777777" w:rsidR="00CD2C00" w:rsidRDefault="00D00245">
      <w:pPr>
        <w:pStyle w:val="TM2"/>
        <w:tabs>
          <w:tab w:val="right" w:leader="dot" w:pos="9854"/>
        </w:tabs>
        <w:rPr>
          <w:rFonts w:asciiTheme="minorHAnsi" w:eastAsiaTheme="minorEastAsia" w:hAnsiTheme="minorHAnsi" w:cstheme="minorBidi"/>
          <w:noProof/>
          <w:sz w:val="22"/>
          <w:szCs w:val="22"/>
        </w:rPr>
      </w:pPr>
      <w:hyperlink w:anchor="_Toc80173868" w:history="1">
        <w:r w:rsidR="00CD2C00" w:rsidRPr="003F4EDC">
          <w:rPr>
            <w:rStyle w:val="Lienhypertexte"/>
            <w:noProof/>
          </w:rPr>
          <w:t>13.2 construction du Câblage Client Final par l’Opérateur</w:t>
        </w:r>
        <w:r w:rsidR="00CD2C00">
          <w:rPr>
            <w:noProof/>
            <w:webHidden/>
          </w:rPr>
          <w:tab/>
        </w:r>
        <w:r w:rsidR="00CD2C00">
          <w:rPr>
            <w:noProof/>
            <w:webHidden/>
          </w:rPr>
          <w:fldChar w:fldCharType="begin"/>
        </w:r>
        <w:r w:rsidR="00CD2C00">
          <w:rPr>
            <w:noProof/>
            <w:webHidden/>
          </w:rPr>
          <w:instrText xml:space="preserve"> PAGEREF _Toc80173868 \h </w:instrText>
        </w:r>
        <w:r w:rsidR="00CD2C00">
          <w:rPr>
            <w:noProof/>
            <w:webHidden/>
          </w:rPr>
        </w:r>
        <w:r w:rsidR="00CD2C00">
          <w:rPr>
            <w:noProof/>
            <w:webHidden/>
          </w:rPr>
          <w:fldChar w:fldCharType="separate"/>
        </w:r>
        <w:r w:rsidR="00CD2C00">
          <w:rPr>
            <w:noProof/>
            <w:webHidden/>
          </w:rPr>
          <w:t>20</w:t>
        </w:r>
        <w:r w:rsidR="00CD2C00">
          <w:rPr>
            <w:noProof/>
            <w:webHidden/>
          </w:rPr>
          <w:fldChar w:fldCharType="end"/>
        </w:r>
      </w:hyperlink>
    </w:p>
    <w:p w14:paraId="188D6D02" w14:textId="77777777" w:rsidR="00CD2C00" w:rsidRDefault="00D00245">
      <w:pPr>
        <w:pStyle w:val="TM2"/>
        <w:tabs>
          <w:tab w:val="right" w:leader="dot" w:pos="9854"/>
        </w:tabs>
        <w:rPr>
          <w:rFonts w:asciiTheme="minorHAnsi" w:eastAsiaTheme="minorEastAsia" w:hAnsiTheme="minorHAnsi" w:cstheme="minorBidi"/>
          <w:noProof/>
          <w:sz w:val="22"/>
          <w:szCs w:val="22"/>
        </w:rPr>
      </w:pPr>
      <w:hyperlink w:anchor="_Toc80173869" w:history="1">
        <w:r w:rsidR="00CD2C00" w:rsidRPr="003F4EDC">
          <w:rPr>
            <w:rStyle w:val="Lienhypertexte"/>
            <w:noProof/>
          </w:rPr>
          <w:t>13.3 construction du Câblage Client Final ou du Câblage BRAM par l’Opérateur d’Immeuble</w:t>
        </w:r>
        <w:r w:rsidR="00CD2C00">
          <w:rPr>
            <w:noProof/>
            <w:webHidden/>
          </w:rPr>
          <w:tab/>
        </w:r>
        <w:r w:rsidR="00CD2C00">
          <w:rPr>
            <w:noProof/>
            <w:webHidden/>
          </w:rPr>
          <w:fldChar w:fldCharType="begin"/>
        </w:r>
        <w:r w:rsidR="00CD2C00">
          <w:rPr>
            <w:noProof/>
            <w:webHidden/>
          </w:rPr>
          <w:instrText xml:space="preserve"> PAGEREF _Toc80173869 \h </w:instrText>
        </w:r>
        <w:r w:rsidR="00CD2C00">
          <w:rPr>
            <w:noProof/>
            <w:webHidden/>
          </w:rPr>
        </w:r>
        <w:r w:rsidR="00CD2C00">
          <w:rPr>
            <w:noProof/>
            <w:webHidden/>
          </w:rPr>
          <w:fldChar w:fldCharType="separate"/>
        </w:r>
        <w:r w:rsidR="00CD2C00">
          <w:rPr>
            <w:noProof/>
            <w:webHidden/>
          </w:rPr>
          <w:t>20</w:t>
        </w:r>
        <w:r w:rsidR="00CD2C00">
          <w:rPr>
            <w:noProof/>
            <w:webHidden/>
          </w:rPr>
          <w:fldChar w:fldCharType="end"/>
        </w:r>
      </w:hyperlink>
    </w:p>
    <w:p w14:paraId="049BA186" w14:textId="77777777" w:rsidR="00CD2C00" w:rsidRDefault="00D00245">
      <w:pPr>
        <w:pStyle w:val="TM2"/>
        <w:tabs>
          <w:tab w:val="right" w:leader="dot" w:pos="9854"/>
        </w:tabs>
        <w:rPr>
          <w:rFonts w:asciiTheme="minorHAnsi" w:eastAsiaTheme="minorEastAsia" w:hAnsiTheme="minorHAnsi" w:cstheme="minorBidi"/>
          <w:noProof/>
          <w:sz w:val="22"/>
          <w:szCs w:val="22"/>
        </w:rPr>
      </w:pPr>
      <w:hyperlink w:anchor="_Toc80173870" w:history="1">
        <w:r w:rsidR="00CD2C00" w:rsidRPr="003F4EDC">
          <w:rPr>
            <w:rStyle w:val="Lienhypertexte"/>
            <w:noProof/>
          </w:rPr>
          <w:t>13.4 principes tarifaires</w:t>
        </w:r>
        <w:r w:rsidR="00CD2C00">
          <w:rPr>
            <w:noProof/>
            <w:webHidden/>
          </w:rPr>
          <w:tab/>
        </w:r>
        <w:r w:rsidR="00CD2C00">
          <w:rPr>
            <w:noProof/>
            <w:webHidden/>
          </w:rPr>
          <w:fldChar w:fldCharType="begin"/>
        </w:r>
        <w:r w:rsidR="00CD2C00">
          <w:rPr>
            <w:noProof/>
            <w:webHidden/>
          </w:rPr>
          <w:instrText xml:space="preserve"> PAGEREF _Toc80173870 \h </w:instrText>
        </w:r>
        <w:r w:rsidR="00CD2C00">
          <w:rPr>
            <w:noProof/>
            <w:webHidden/>
          </w:rPr>
        </w:r>
        <w:r w:rsidR="00CD2C00">
          <w:rPr>
            <w:noProof/>
            <w:webHidden/>
          </w:rPr>
          <w:fldChar w:fldCharType="separate"/>
        </w:r>
        <w:r w:rsidR="00CD2C00">
          <w:rPr>
            <w:noProof/>
            <w:webHidden/>
          </w:rPr>
          <w:t>21</w:t>
        </w:r>
        <w:r w:rsidR="00CD2C00">
          <w:rPr>
            <w:noProof/>
            <w:webHidden/>
          </w:rPr>
          <w:fldChar w:fldCharType="end"/>
        </w:r>
      </w:hyperlink>
    </w:p>
    <w:p w14:paraId="61904335" w14:textId="77777777" w:rsidR="00CD2C00" w:rsidRDefault="00D00245">
      <w:pPr>
        <w:pStyle w:val="TM3"/>
        <w:tabs>
          <w:tab w:val="right" w:leader="dot" w:pos="9854"/>
        </w:tabs>
        <w:rPr>
          <w:rFonts w:asciiTheme="minorHAnsi" w:eastAsiaTheme="minorEastAsia" w:hAnsiTheme="minorHAnsi" w:cstheme="minorBidi"/>
          <w:noProof/>
          <w:sz w:val="22"/>
          <w:szCs w:val="22"/>
        </w:rPr>
      </w:pPr>
      <w:hyperlink w:anchor="_Toc80173871" w:history="1">
        <w:r w:rsidR="00CD2C00" w:rsidRPr="003F4EDC">
          <w:rPr>
            <w:rStyle w:val="Lienhypertexte"/>
            <w:noProof/>
          </w:rPr>
          <w:t>13.4.1 sans objet</w:t>
        </w:r>
        <w:r w:rsidR="00CD2C00">
          <w:rPr>
            <w:noProof/>
            <w:webHidden/>
          </w:rPr>
          <w:tab/>
        </w:r>
        <w:r w:rsidR="00CD2C00">
          <w:rPr>
            <w:noProof/>
            <w:webHidden/>
          </w:rPr>
          <w:fldChar w:fldCharType="begin"/>
        </w:r>
        <w:r w:rsidR="00CD2C00">
          <w:rPr>
            <w:noProof/>
            <w:webHidden/>
          </w:rPr>
          <w:instrText xml:space="preserve"> PAGEREF _Toc80173871 \h </w:instrText>
        </w:r>
        <w:r w:rsidR="00CD2C00">
          <w:rPr>
            <w:noProof/>
            <w:webHidden/>
          </w:rPr>
        </w:r>
        <w:r w:rsidR="00CD2C00">
          <w:rPr>
            <w:noProof/>
            <w:webHidden/>
          </w:rPr>
          <w:fldChar w:fldCharType="separate"/>
        </w:r>
        <w:r w:rsidR="00CD2C00">
          <w:rPr>
            <w:noProof/>
            <w:webHidden/>
          </w:rPr>
          <w:t>21</w:t>
        </w:r>
        <w:r w:rsidR="00CD2C00">
          <w:rPr>
            <w:noProof/>
            <w:webHidden/>
          </w:rPr>
          <w:fldChar w:fldCharType="end"/>
        </w:r>
      </w:hyperlink>
    </w:p>
    <w:p w14:paraId="766F2490" w14:textId="77777777" w:rsidR="00CD2C00" w:rsidRDefault="00D00245">
      <w:pPr>
        <w:pStyle w:val="TM3"/>
        <w:tabs>
          <w:tab w:val="right" w:leader="dot" w:pos="9854"/>
        </w:tabs>
        <w:rPr>
          <w:rFonts w:asciiTheme="minorHAnsi" w:eastAsiaTheme="minorEastAsia" w:hAnsiTheme="minorHAnsi" w:cstheme="minorBidi"/>
          <w:noProof/>
          <w:sz w:val="22"/>
          <w:szCs w:val="22"/>
        </w:rPr>
      </w:pPr>
      <w:hyperlink w:anchor="_Toc80173872" w:history="1">
        <w:r w:rsidR="00CD2C00" w:rsidRPr="003F4EDC">
          <w:rPr>
            <w:rStyle w:val="Lienhypertexte"/>
            <w:noProof/>
          </w:rPr>
          <w:t>13.4.2 modalités applicables aux CCF avec contributions et restitutions</w:t>
        </w:r>
        <w:r w:rsidR="00CD2C00">
          <w:rPr>
            <w:noProof/>
            <w:webHidden/>
          </w:rPr>
          <w:tab/>
        </w:r>
        <w:r w:rsidR="00CD2C00">
          <w:rPr>
            <w:noProof/>
            <w:webHidden/>
          </w:rPr>
          <w:fldChar w:fldCharType="begin"/>
        </w:r>
        <w:r w:rsidR="00CD2C00">
          <w:rPr>
            <w:noProof/>
            <w:webHidden/>
          </w:rPr>
          <w:instrText xml:space="preserve"> PAGEREF _Toc80173872 \h </w:instrText>
        </w:r>
        <w:r w:rsidR="00CD2C00">
          <w:rPr>
            <w:noProof/>
            <w:webHidden/>
          </w:rPr>
        </w:r>
        <w:r w:rsidR="00CD2C00">
          <w:rPr>
            <w:noProof/>
            <w:webHidden/>
          </w:rPr>
          <w:fldChar w:fldCharType="separate"/>
        </w:r>
        <w:r w:rsidR="00CD2C00">
          <w:rPr>
            <w:noProof/>
            <w:webHidden/>
          </w:rPr>
          <w:t>21</w:t>
        </w:r>
        <w:r w:rsidR="00CD2C00">
          <w:rPr>
            <w:noProof/>
            <w:webHidden/>
          </w:rPr>
          <w:fldChar w:fldCharType="end"/>
        </w:r>
      </w:hyperlink>
    </w:p>
    <w:p w14:paraId="20DAA020" w14:textId="77777777" w:rsidR="00CD2C00" w:rsidRDefault="00D00245">
      <w:pPr>
        <w:pStyle w:val="TM3"/>
        <w:tabs>
          <w:tab w:val="right" w:leader="dot" w:pos="9854"/>
        </w:tabs>
        <w:rPr>
          <w:rFonts w:asciiTheme="minorHAnsi" w:eastAsiaTheme="minorEastAsia" w:hAnsiTheme="minorHAnsi" w:cstheme="minorBidi"/>
          <w:noProof/>
          <w:sz w:val="22"/>
          <w:szCs w:val="22"/>
        </w:rPr>
      </w:pPr>
      <w:hyperlink w:anchor="_Toc80173873" w:history="1">
        <w:r w:rsidR="00CD2C00" w:rsidRPr="003F4EDC">
          <w:rPr>
            <w:rStyle w:val="Lienhypertexte"/>
            <w:noProof/>
          </w:rPr>
          <w:t>13.4.3 sans objet</w:t>
        </w:r>
        <w:r w:rsidR="00CD2C00">
          <w:rPr>
            <w:noProof/>
            <w:webHidden/>
          </w:rPr>
          <w:tab/>
        </w:r>
        <w:r w:rsidR="00CD2C00">
          <w:rPr>
            <w:noProof/>
            <w:webHidden/>
          </w:rPr>
          <w:fldChar w:fldCharType="begin"/>
        </w:r>
        <w:r w:rsidR="00CD2C00">
          <w:rPr>
            <w:noProof/>
            <w:webHidden/>
          </w:rPr>
          <w:instrText xml:space="preserve"> PAGEREF _Toc80173873 \h </w:instrText>
        </w:r>
        <w:r w:rsidR="00CD2C00">
          <w:rPr>
            <w:noProof/>
            <w:webHidden/>
          </w:rPr>
        </w:r>
        <w:r w:rsidR="00CD2C00">
          <w:rPr>
            <w:noProof/>
            <w:webHidden/>
          </w:rPr>
          <w:fldChar w:fldCharType="separate"/>
        </w:r>
        <w:r w:rsidR="00CD2C00">
          <w:rPr>
            <w:noProof/>
            <w:webHidden/>
          </w:rPr>
          <w:t>22</w:t>
        </w:r>
        <w:r w:rsidR="00CD2C00">
          <w:rPr>
            <w:noProof/>
            <w:webHidden/>
          </w:rPr>
          <w:fldChar w:fldCharType="end"/>
        </w:r>
      </w:hyperlink>
    </w:p>
    <w:p w14:paraId="7E3DB02E" w14:textId="77777777" w:rsidR="00CD2C00" w:rsidRDefault="00D00245">
      <w:pPr>
        <w:pStyle w:val="TM3"/>
        <w:tabs>
          <w:tab w:val="right" w:leader="dot" w:pos="9854"/>
        </w:tabs>
        <w:rPr>
          <w:rFonts w:asciiTheme="minorHAnsi" w:eastAsiaTheme="minorEastAsia" w:hAnsiTheme="minorHAnsi" w:cstheme="minorBidi"/>
          <w:noProof/>
          <w:sz w:val="22"/>
          <w:szCs w:val="22"/>
        </w:rPr>
      </w:pPr>
      <w:hyperlink w:anchor="_Toc80173874" w:history="1">
        <w:r w:rsidR="00CD2C00" w:rsidRPr="003F4EDC">
          <w:rPr>
            <w:rStyle w:val="Lienhypertexte"/>
            <w:noProof/>
          </w:rPr>
          <w:t>13.4.4 modalités tarifaires applicables aux Câblages BRAM</w:t>
        </w:r>
        <w:r w:rsidR="00CD2C00">
          <w:rPr>
            <w:noProof/>
            <w:webHidden/>
          </w:rPr>
          <w:tab/>
        </w:r>
        <w:r w:rsidR="00CD2C00">
          <w:rPr>
            <w:noProof/>
            <w:webHidden/>
          </w:rPr>
          <w:fldChar w:fldCharType="begin"/>
        </w:r>
        <w:r w:rsidR="00CD2C00">
          <w:rPr>
            <w:noProof/>
            <w:webHidden/>
          </w:rPr>
          <w:instrText xml:space="preserve"> PAGEREF _Toc80173874 \h </w:instrText>
        </w:r>
        <w:r w:rsidR="00CD2C00">
          <w:rPr>
            <w:noProof/>
            <w:webHidden/>
          </w:rPr>
        </w:r>
        <w:r w:rsidR="00CD2C00">
          <w:rPr>
            <w:noProof/>
            <w:webHidden/>
          </w:rPr>
          <w:fldChar w:fldCharType="separate"/>
        </w:r>
        <w:r w:rsidR="00CD2C00">
          <w:rPr>
            <w:noProof/>
            <w:webHidden/>
          </w:rPr>
          <w:t>22</w:t>
        </w:r>
        <w:r w:rsidR="00CD2C00">
          <w:rPr>
            <w:noProof/>
            <w:webHidden/>
          </w:rPr>
          <w:fldChar w:fldCharType="end"/>
        </w:r>
      </w:hyperlink>
    </w:p>
    <w:p w14:paraId="1F9CDCA2" w14:textId="77777777" w:rsidR="00CD2C00" w:rsidRDefault="00D00245">
      <w:pPr>
        <w:pStyle w:val="TM3"/>
        <w:tabs>
          <w:tab w:val="right" w:leader="dot" w:pos="9854"/>
        </w:tabs>
        <w:rPr>
          <w:rFonts w:asciiTheme="minorHAnsi" w:eastAsiaTheme="minorEastAsia" w:hAnsiTheme="minorHAnsi" w:cstheme="minorBidi"/>
          <w:noProof/>
          <w:sz w:val="22"/>
          <w:szCs w:val="22"/>
        </w:rPr>
      </w:pPr>
      <w:hyperlink w:anchor="_Toc80173875" w:history="1">
        <w:r w:rsidR="00CD2C00" w:rsidRPr="003F4EDC">
          <w:rPr>
            <w:rStyle w:val="Lienhypertexte"/>
            <w:noProof/>
          </w:rPr>
          <w:t>13.4.5 modalités applicables aux Câblages Client Final des Câblages d’immeubles tiers</w:t>
        </w:r>
        <w:r w:rsidR="00CD2C00">
          <w:rPr>
            <w:noProof/>
            <w:webHidden/>
          </w:rPr>
          <w:tab/>
        </w:r>
        <w:r w:rsidR="00CD2C00">
          <w:rPr>
            <w:noProof/>
            <w:webHidden/>
          </w:rPr>
          <w:fldChar w:fldCharType="begin"/>
        </w:r>
        <w:r w:rsidR="00CD2C00">
          <w:rPr>
            <w:noProof/>
            <w:webHidden/>
          </w:rPr>
          <w:instrText xml:space="preserve"> PAGEREF _Toc80173875 \h </w:instrText>
        </w:r>
        <w:r w:rsidR="00CD2C00">
          <w:rPr>
            <w:noProof/>
            <w:webHidden/>
          </w:rPr>
        </w:r>
        <w:r w:rsidR="00CD2C00">
          <w:rPr>
            <w:noProof/>
            <w:webHidden/>
          </w:rPr>
          <w:fldChar w:fldCharType="separate"/>
        </w:r>
        <w:r w:rsidR="00CD2C00">
          <w:rPr>
            <w:noProof/>
            <w:webHidden/>
          </w:rPr>
          <w:t>23</w:t>
        </w:r>
        <w:r w:rsidR="00CD2C00">
          <w:rPr>
            <w:noProof/>
            <w:webHidden/>
          </w:rPr>
          <w:fldChar w:fldCharType="end"/>
        </w:r>
      </w:hyperlink>
    </w:p>
    <w:p w14:paraId="5FC8F982" w14:textId="77777777" w:rsidR="00CD2C00" w:rsidRDefault="00D00245">
      <w:pPr>
        <w:pStyle w:val="TM3"/>
        <w:tabs>
          <w:tab w:val="right" w:leader="dot" w:pos="9854"/>
        </w:tabs>
        <w:rPr>
          <w:rFonts w:asciiTheme="minorHAnsi" w:eastAsiaTheme="minorEastAsia" w:hAnsiTheme="minorHAnsi" w:cstheme="minorBidi"/>
          <w:noProof/>
          <w:sz w:val="22"/>
          <w:szCs w:val="22"/>
        </w:rPr>
      </w:pPr>
      <w:hyperlink w:anchor="_Toc80173876" w:history="1">
        <w:r w:rsidR="00CD2C00" w:rsidRPr="003F4EDC">
          <w:rPr>
            <w:rStyle w:val="Lienhypertexte"/>
            <w:noProof/>
          </w:rPr>
          <w:t>13.4.6 modalités spécifiques d’évolutions tarifaires – Câblage Client Final</w:t>
        </w:r>
        <w:r w:rsidR="00CD2C00">
          <w:rPr>
            <w:noProof/>
            <w:webHidden/>
          </w:rPr>
          <w:tab/>
        </w:r>
        <w:r w:rsidR="00CD2C00">
          <w:rPr>
            <w:noProof/>
            <w:webHidden/>
          </w:rPr>
          <w:fldChar w:fldCharType="begin"/>
        </w:r>
        <w:r w:rsidR="00CD2C00">
          <w:rPr>
            <w:noProof/>
            <w:webHidden/>
          </w:rPr>
          <w:instrText xml:space="preserve"> PAGEREF _Toc80173876 \h </w:instrText>
        </w:r>
        <w:r w:rsidR="00CD2C00">
          <w:rPr>
            <w:noProof/>
            <w:webHidden/>
          </w:rPr>
        </w:r>
        <w:r w:rsidR="00CD2C00">
          <w:rPr>
            <w:noProof/>
            <w:webHidden/>
          </w:rPr>
          <w:fldChar w:fldCharType="separate"/>
        </w:r>
        <w:r w:rsidR="00CD2C00">
          <w:rPr>
            <w:noProof/>
            <w:webHidden/>
          </w:rPr>
          <w:t>23</w:t>
        </w:r>
        <w:r w:rsidR="00CD2C00">
          <w:rPr>
            <w:noProof/>
            <w:webHidden/>
          </w:rPr>
          <w:fldChar w:fldCharType="end"/>
        </w:r>
      </w:hyperlink>
    </w:p>
    <w:p w14:paraId="3C18D515" w14:textId="77777777" w:rsidR="00CD2C00" w:rsidRDefault="00D00245">
      <w:pPr>
        <w:pStyle w:val="TM1"/>
        <w:tabs>
          <w:tab w:val="right" w:leader="dot" w:pos="9854"/>
        </w:tabs>
        <w:rPr>
          <w:rFonts w:asciiTheme="minorHAnsi" w:eastAsiaTheme="minorEastAsia" w:hAnsiTheme="minorHAnsi" w:cstheme="minorBidi"/>
          <w:noProof/>
          <w:color w:val="auto"/>
          <w:sz w:val="22"/>
          <w:szCs w:val="22"/>
        </w:rPr>
      </w:pPr>
      <w:hyperlink w:anchor="_Toc80173877" w:history="1">
        <w:r w:rsidR="00CD2C00" w:rsidRPr="003F4EDC">
          <w:rPr>
            <w:rStyle w:val="Lienhypertexte"/>
            <w:noProof/>
          </w:rPr>
          <w:t>article 14 - raccordement des immeubles non fibrés</w:t>
        </w:r>
        <w:r w:rsidR="00CD2C00">
          <w:rPr>
            <w:noProof/>
            <w:webHidden/>
          </w:rPr>
          <w:tab/>
        </w:r>
        <w:r w:rsidR="00CD2C00">
          <w:rPr>
            <w:noProof/>
            <w:webHidden/>
          </w:rPr>
          <w:fldChar w:fldCharType="begin"/>
        </w:r>
        <w:r w:rsidR="00CD2C00">
          <w:rPr>
            <w:noProof/>
            <w:webHidden/>
          </w:rPr>
          <w:instrText xml:space="preserve"> PAGEREF _Toc80173877 \h </w:instrText>
        </w:r>
        <w:r w:rsidR="00CD2C00">
          <w:rPr>
            <w:noProof/>
            <w:webHidden/>
          </w:rPr>
        </w:r>
        <w:r w:rsidR="00CD2C00">
          <w:rPr>
            <w:noProof/>
            <w:webHidden/>
          </w:rPr>
          <w:fldChar w:fldCharType="separate"/>
        </w:r>
        <w:r w:rsidR="00CD2C00">
          <w:rPr>
            <w:noProof/>
            <w:webHidden/>
          </w:rPr>
          <w:t>24</w:t>
        </w:r>
        <w:r w:rsidR="00CD2C00">
          <w:rPr>
            <w:noProof/>
            <w:webHidden/>
          </w:rPr>
          <w:fldChar w:fldCharType="end"/>
        </w:r>
      </w:hyperlink>
    </w:p>
    <w:p w14:paraId="1FB34CD7" w14:textId="77777777" w:rsidR="00CD2C00" w:rsidRDefault="00D00245">
      <w:pPr>
        <w:pStyle w:val="TM1"/>
        <w:tabs>
          <w:tab w:val="right" w:leader="dot" w:pos="9854"/>
        </w:tabs>
        <w:rPr>
          <w:rFonts w:asciiTheme="minorHAnsi" w:eastAsiaTheme="minorEastAsia" w:hAnsiTheme="minorHAnsi" w:cstheme="minorBidi"/>
          <w:noProof/>
          <w:color w:val="auto"/>
          <w:sz w:val="22"/>
          <w:szCs w:val="22"/>
        </w:rPr>
      </w:pPr>
      <w:hyperlink w:anchor="_Toc80173878" w:history="1">
        <w:r w:rsidR="00CD2C00" w:rsidRPr="003F4EDC">
          <w:rPr>
            <w:rStyle w:val="Lienhypertexte"/>
            <w:noProof/>
          </w:rPr>
          <w:t>article 15 - maintenance</w:t>
        </w:r>
        <w:r w:rsidR="00CD2C00">
          <w:rPr>
            <w:noProof/>
            <w:webHidden/>
          </w:rPr>
          <w:tab/>
        </w:r>
        <w:r w:rsidR="00CD2C00">
          <w:rPr>
            <w:noProof/>
            <w:webHidden/>
          </w:rPr>
          <w:fldChar w:fldCharType="begin"/>
        </w:r>
        <w:r w:rsidR="00CD2C00">
          <w:rPr>
            <w:noProof/>
            <w:webHidden/>
          </w:rPr>
          <w:instrText xml:space="preserve"> PAGEREF _Toc80173878 \h </w:instrText>
        </w:r>
        <w:r w:rsidR="00CD2C00">
          <w:rPr>
            <w:noProof/>
            <w:webHidden/>
          </w:rPr>
        </w:r>
        <w:r w:rsidR="00CD2C00">
          <w:rPr>
            <w:noProof/>
            <w:webHidden/>
          </w:rPr>
          <w:fldChar w:fldCharType="separate"/>
        </w:r>
        <w:r w:rsidR="00CD2C00">
          <w:rPr>
            <w:noProof/>
            <w:webHidden/>
          </w:rPr>
          <w:t>24</w:t>
        </w:r>
        <w:r w:rsidR="00CD2C00">
          <w:rPr>
            <w:noProof/>
            <w:webHidden/>
          </w:rPr>
          <w:fldChar w:fldCharType="end"/>
        </w:r>
      </w:hyperlink>
    </w:p>
    <w:p w14:paraId="3C978F26" w14:textId="77777777" w:rsidR="00CD2C00" w:rsidRDefault="00D00245">
      <w:pPr>
        <w:pStyle w:val="TM2"/>
        <w:tabs>
          <w:tab w:val="right" w:leader="dot" w:pos="9854"/>
        </w:tabs>
        <w:rPr>
          <w:rFonts w:asciiTheme="minorHAnsi" w:eastAsiaTheme="minorEastAsia" w:hAnsiTheme="minorHAnsi" w:cstheme="minorBidi"/>
          <w:noProof/>
          <w:sz w:val="22"/>
          <w:szCs w:val="22"/>
        </w:rPr>
      </w:pPr>
      <w:hyperlink w:anchor="_Toc80173879" w:history="1">
        <w:r w:rsidR="00CD2C00" w:rsidRPr="003F4EDC">
          <w:rPr>
            <w:rStyle w:val="Lienhypertexte"/>
            <w:noProof/>
          </w:rPr>
          <w:t>15.1 généralités</w:t>
        </w:r>
        <w:r w:rsidR="00CD2C00">
          <w:rPr>
            <w:noProof/>
            <w:webHidden/>
          </w:rPr>
          <w:tab/>
        </w:r>
        <w:r w:rsidR="00CD2C00">
          <w:rPr>
            <w:noProof/>
            <w:webHidden/>
          </w:rPr>
          <w:fldChar w:fldCharType="begin"/>
        </w:r>
        <w:r w:rsidR="00CD2C00">
          <w:rPr>
            <w:noProof/>
            <w:webHidden/>
          </w:rPr>
          <w:instrText xml:space="preserve"> PAGEREF _Toc80173879 \h </w:instrText>
        </w:r>
        <w:r w:rsidR="00CD2C00">
          <w:rPr>
            <w:noProof/>
            <w:webHidden/>
          </w:rPr>
        </w:r>
        <w:r w:rsidR="00CD2C00">
          <w:rPr>
            <w:noProof/>
            <w:webHidden/>
          </w:rPr>
          <w:fldChar w:fldCharType="separate"/>
        </w:r>
        <w:r w:rsidR="00CD2C00">
          <w:rPr>
            <w:noProof/>
            <w:webHidden/>
          </w:rPr>
          <w:t>24</w:t>
        </w:r>
        <w:r w:rsidR="00CD2C00">
          <w:rPr>
            <w:noProof/>
            <w:webHidden/>
          </w:rPr>
          <w:fldChar w:fldCharType="end"/>
        </w:r>
      </w:hyperlink>
    </w:p>
    <w:p w14:paraId="1D5B83BE" w14:textId="77777777" w:rsidR="00CD2C00" w:rsidRDefault="00D00245">
      <w:pPr>
        <w:pStyle w:val="TM2"/>
        <w:tabs>
          <w:tab w:val="right" w:leader="dot" w:pos="9854"/>
        </w:tabs>
        <w:rPr>
          <w:rFonts w:asciiTheme="minorHAnsi" w:eastAsiaTheme="minorEastAsia" w:hAnsiTheme="minorHAnsi" w:cstheme="minorBidi"/>
          <w:noProof/>
          <w:sz w:val="22"/>
          <w:szCs w:val="22"/>
        </w:rPr>
      </w:pPr>
      <w:hyperlink w:anchor="_Toc80173880" w:history="1">
        <w:r w:rsidR="00CD2C00" w:rsidRPr="003F4EDC">
          <w:rPr>
            <w:rStyle w:val="Lienhypertexte"/>
            <w:noProof/>
          </w:rPr>
          <w:t>15.2 modalités du SAV</w:t>
        </w:r>
        <w:r w:rsidR="00CD2C00">
          <w:rPr>
            <w:noProof/>
            <w:webHidden/>
          </w:rPr>
          <w:tab/>
        </w:r>
        <w:r w:rsidR="00CD2C00">
          <w:rPr>
            <w:noProof/>
            <w:webHidden/>
          </w:rPr>
          <w:fldChar w:fldCharType="begin"/>
        </w:r>
        <w:r w:rsidR="00CD2C00">
          <w:rPr>
            <w:noProof/>
            <w:webHidden/>
          </w:rPr>
          <w:instrText xml:space="preserve"> PAGEREF _Toc80173880 \h </w:instrText>
        </w:r>
        <w:r w:rsidR="00CD2C00">
          <w:rPr>
            <w:noProof/>
            <w:webHidden/>
          </w:rPr>
        </w:r>
        <w:r w:rsidR="00CD2C00">
          <w:rPr>
            <w:noProof/>
            <w:webHidden/>
          </w:rPr>
          <w:fldChar w:fldCharType="separate"/>
        </w:r>
        <w:r w:rsidR="00CD2C00">
          <w:rPr>
            <w:noProof/>
            <w:webHidden/>
          </w:rPr>
          <w:t>24</w:t>
        </w:r>
        <w:r w:rsidR="00CD2C00">
          <w:rPr>
            <w:noProof/>
            <w:webHidden/>
          </w:rPr>
          <w:fldChar w:fldCharType="end"/>
        </w:r>
      </w:hyperlink>
    </w:p>
    <w:p w14:paraId="5AD9C8D1" w14:textId="77777777" w:rsidR="00CD2C00" w:rsidRDefault="00D00245">
      <w:pPr>
        <w:pStyle w:val="TM2"/>
        <w:tabs>
          <w:tab w:val="right" w:leader="dot" w:pos="9854"/>
        </w:tabs>
        <w:rPr>
          <w:rFonts w:asciiTheme="minorHAnsi" w:eastAsiaTheme="minorEastAsia" w:hAnsiTheme="minorHAnsi" w:cstheme="minorBidi"/>
          <w:noProof/>
          <w:sz w:val="22"/>
          <w:szCs w:val="22"/>
        </w:rPr>
      </w:pPr>
      <w:hyperlink w:anchor="_Toc80173881" w:history="1">
        <w:r w:rsidR="00CD2C00" w:rsidRPr="003F4EDC">
          <w:rPr>
            <w:rStyle w:val="Lienhypertexte"/>
            <w:noProof/>
          </w:rPr>
          <w:t>15.3 travaux programmés</w:t>
        </w:r>
        <w:r w:rsidR="00CD2C00">
          <w:rPr>
            <w:noProof/>
            <w:webHidden/>
          </w:rPr>
          <w:tab/>
        </w:r>
        <w:r w:rsidR="00CD2C00">
          <w:rPr>
            <w:noProof/>
            <w:webHidden/>
          </w:rPr>
          <w:fldChar w:fldCharType="begin"/>
        </w:r>
        <w:r w:rsidR="00CD2C00">
          <w:rPr>
            <w:noProof/>
            <w:webHidden/>
          </w:rPr>
          <w:instrText xml:space="preserve"> PAGEREF _Toc80173881 \h </w:instrText>
        </w:r>
        <w:r w:rsidR="00CD2C00">
          <w:rPr>
            <w:noProof/>
            <w:webHidden/>
          </w:rPr>
        </w:r>
        <w:r w:rsidR="00CD2C00">
          <w:rPr>
            <w:noProof/>
            <w:webHidden/>
          </w:rPr>
          <w:fldChar w:fldCharType="separate"/>
        </w:r>
        <w:r w:rsidR="00CD2C00">
          <w:rPr>
            <w:noProof/>
            <w:webHidden/>
          </w:rPr>
          <w:t>25</w:t>
        </w:r>
        <w:r w:rsidR="00CD2C00">
          <w:rPr>
            <w:noProof/>
            <w:webHidden/>
          </w:rPr>
          <w:fldChar w:fldCharType="end"/>
        </w:r>
      </w:hyperlink>
    </w:p>
    <w:p w14:paraId="6FF9EDFD" w14:textId="77777777" w:rsidR="00CD2C00" w:rsidRDefault="00D00245">
      <w:pPr>
        <w:pStyle w:val="TM2"/>
        <w:tabs>
          <w:tab w:val="right" w:leader="dot" w:pos="9854"/>
        </w:tabs>
        <w:rPr>
          <w:rFonts w:asciiTheme="minorHAnsi" w:eastAsiaTheme="minorEastAsia" w:hAnsiTheme="minorHAnsi" w:cstheme="minorBidi"/>
          <w:noProof/>
          <w:sz w:val="22"/>
          <w:szCs w:val="22"/>
        </w:rPr>
      </w:pPr>
      <w:hyperlink w:anchor="_Toc80173882" w:history="1">
        <w:r w:rsidR="00CD2C00" w:rsidRPr="003F4EDC">
          <w:rPr>
            <w:rStyle w:val="Lienhypertexte"/>
            <w:noProof/>
          </w:rPr>
          <w:t>15.4 principes tarifaires</w:t>
        </w:r>
        <w:r w:rsidR="00CD2C00">
          <w:rPr>
            <w:noProof/>
            <w:webHidden/>
          </w:rPr>
          <w:tab/>
        </w:r>
        <w:r w:rsidR="00CD2C00">
          <w:rPr>
            <w:noProof/>
            <w:webHidden/>
          </w:rPr>
          <w:fldChar w:fldCharType="begin"/>
        </w:r>
        <w:r w:rsidR="00CD2C00">
          <w:rPr>
            <w:noProof/>
            <w:webHidden/>
          </w:rPr>
          <w:instrText xml:space="preserve"> PAGEREF _Toc80173882 \h </w:instrText>
        </w:r>
        <w:r w:rsidR="00CD2C00">
          <w:rPr>
            <w:noProof/>
            <w:webHidden/>
          </w:rPr>
        </w:r>
        <w:r w:rsidR="00CD2C00">
          <w:rPr>
            <w:noProof/>
            <w:webHidden/>
          </w:rPr>
          <w:fldChar w:fldCharType="separate"/>
        </w:r>
        <w:r w:rsidR="00CD2C00">
          <w:rPr>
            <w:noProof/>
            <w:webHidden/>
          </w:rPr>
          <w:t>25</w:t>
        </w:r>
        <w:r w:rsidR="00CD2C00">
          <w:rPr>
            <w:noProof/>
            <w:webHidden/>
          </w:rPr>
          <w:fldChar w:fldCharType="end"/>
        </w:r>
      </w:hyperlink>
    </w:p>
    <w:p w14:paraId="622BEA9C" w14:textId="77777777" w:rsidR="00CD2C00" w:rsidRDefault="00D00245">
      <w:pPr>
        <w:pStyle w:val="TM2"/>
        <w:tabs>
          <w:tab w:val="right" w:leader="dot" w:pos="9854"/>
        </w:tabs>
        <w:rPr>
          <w:rFonts w:asciiTheme="minorHAnsi" w:eastAsiaTheme="minorEastAsia" w:hAnsiTheme="minorHAnsi" w:cstheme="minorBidi"/>
          <w:noProof/>
          <w:sz w:val="22"/>
          <w:szCs w:val="22"/>
        </w:rPr>
      </w:pPr>
      <w:hyperlink w:anchor="_Toc80173883" w:history="1">
        <w:r w:rsidR="00CD2C00" w:rsidRPr="003F4EDC">
          <w:rPr>
            <w:rStyle w:val="Lienhypertexte"/>
            <w:noProof/>
          </w:rPr>
          <w:t>15.5 modalités spécifiques d’évolutions tarifaires</w:t>
        </w:r>
        <w:r w:rsidR="00CD2C00">
          <w:rPr>
            <w:noProof/>
            <w:webHidden/>
          </w:rPr>
          <w:tab/>
        </w:r>
        <w:r w:rsidR="00CD2C00">
          <w:rPr>
            <w:noProof/>
            <w:webHidden/>
          </w:rPr>
          <w:fldChar w:fldCharType="begin"/>
        </w:r>
        <w:r w:rsidR="00CD2C00">
          <w:rPr>
            <w:noProof/>
            <w:webHidden/>
          </w:rPr>
          <w:instrText xml:space="preserve"> PAGEREF _Toc80173883 \h </w:instrText>
        </w:r>
        <w:r w:rsidR="00CD2C00">
          <w:rPr>
            <w:noProof/>
            <w:webHidden/>
          </w:rPr>
        </w:r>
        <w:r w:rsidR="00CD2C00">
          <w:rPr>
            <w:noProof/>
            <w:webHidden/>
          </w:rPr>
          <w:fldChar w:fldCharType="separate"/>
        </w:r>
        <w:r w:rsidR="00CD2C00">
          <w:rPr>
            <w:noProof/>
            <w:webHidden/>
          </w:rPr>
          <w:t>25</w:t>
        </w:r>
        <w:r w:rsidR="00CD2C00">
          <w:rPr>
            <w:noProof/>
            <w:webHidden/>
          </w:rPr>
          <w:fldChar w:fldCharType="end"/>
        </w:r>
      </w:hyperlink>
    </w:p>
    <w:p w14:paraId="49D44B7F" w14:textId="77777777" w:rsidR="00CD2C00" w:rsidRDefault="00D00245">
      <w:pPr>
        <w:pStyle w:val="TM1"/>
        <w:tabs>
          <w:tab w:val="right" w:leader="dot" w:pos="9854"/>
        </w:tabs>
        <w:rPr>
          <w:rFonts w:asciiTheme="minorHAnsi" w:eastAsiaTheme="minorEastAsia" w:hAnsiTheme="minorHAnsi" w:cstheme="minorBidi"/>
          <w:noProof/>
          <w:color w:val="auto"/>
          <w:sz w:val="22"/>
          <w:szCs w:val="22"/>
        </w:rPr>
      </w:pPr>
      <w:hyperlink w:anchor="_Toc80173884" w:history="1">
        <w:r w:rsidR="00CD2C00" w:rsidRPr="003F4EDC">
          <w:rPr>
            <w:rStyle w:val="Lienhypertexte"/>
            <w:noProof/>
          </w:rPr>
          <w:t>article 16 - remplacement et dépose</w:t>
        </w:r>
        <w:r w:rsidR="00CD2C00">
          <w:rPr>
            <w:noProof/>
            <w:webHidden/>
          </w:rPr>
          <w:tab/>
        </w:r>
        <w:r w:rsidR="00CD2C00">
          <w:rPr>
            <w:noProof/>
            <w:webHidden/>
          </w:rPr>
          <w:fldChar w:fldCharType="begin"/>
        </w:r>
        <w:r w:rsidR="00CD2C00">
          <w:rPr>
            <w:noProof/>
            <w:webHidden/>
          </w:rPr>
          <w:instrText xml:space="preserve"> PAGEREF _Toc80173884 \h </w:instrText>
        </w:r>
        <w:r w:rsidR="00CD2C00">
          <w:rPr>
            <w:noProof/>
            <w:webHidden/>
          </w:rPr>
        </w:r>
        <w:r w:rsidR="00CD2C00">
          <w:rPr>
            <w:noProof/>
            <w:webHidden/>
          </w:rPr>
          <w:fldChar w:fldCharType="separate"/>
        </w:r>
        <w:r w:rsidR="00CD2C00">
          <w:rPr>
            <w:noProof/>
            <w:webHidden/>
          </w:rPr>
          <w:t>25</w:t>
        </w:r>
        <w:r w:rsidR="00CD2C00">
          <w:rPr>
            <w:noProof/>
            <w:webHidden/>
          </w:rPr>
          <w:fldChar w:fldCharType="end"/>
        </w:r>
      </w:hyperlink>
    </w:p>
    <w:p w14:paraId="70612565" w14:textId="77777777" w:rsidR="00CD2C00" w:rsidRDefault="00D00245">
      <w:pPr>
        <w:pStyle w:val="TM2"/>
        <w:tabs>
          <w:tab w:val="right" w:leader="dot" w:pos="9854"/>
        </w:tabs>
        <w:rPr>
          <w:rFonts w:asciiTheme="minorHAnsi" w:eastAsiaTheme="minorEastAsia" w:hAnsiTheme="minorHAnsi" w:cstheme="minorBidi"/>
          <w:noProof/>
          <w:sz w:val="22"/>
          <w:szCs w:val="22"/>
        </w:rPr>
      </w:pPr>
      <w:hyperlink w:anchor="_Toc80173885" w:history="1">
        <w:r w:rsidR="00CD2C00" w:rsidRPr="003F4EDC">
          <w:rPr>
            <w:rStyle w:val="Lienhypertexte"/>
            <w:noProof/>
          </w:rPr>
          <w:t>16.1 généralités</w:t>
        </w:r>
        <w:r w:rsidR="00CD2C00">
          <w:rPr>
            <w:noProof/>
            <w:webHidden/>
          </w:rPr>
          <w:tab/>
        </w:r>
        <w:r w:rsidR="00CD2C00">
          <w:rPr>
            <w:noProof/>
            <w:webHidden/>
          </w:rPr>
          <w:fldChar w:fldCharType="begin"/>
        </w:r>
        <w:r w:rsidR="00CD2C00">
          <w:rPr>
            <w:noProof/>
            <w:webHidden/>
          </w:rPr>
          <w:instrText xml:space="preserve"> PAGEREF _Toc80173885 \h </w:instrText>
        </w:r>
        <w:r w:rsidR="00CD2C00">
          <w:rPr>
            <w:noProof/>
            <w:webHidden/>
          </w:rPr>
        </w:r>
        <w:r w:rsidR="00CD2C00">
          <w:rPr>
            <w:noProof/>
            <w:webHidden/>
          </w:rPr>
          <w:fldChar w:fldCharType="separate"/>
        </w:r>
        <w:r w:rsidR="00CD2C00">
          <w:rPr>
            <w:noProof/>
            <w:webHidden/>
          </w:rPr>
          <w:t>25</w:t>
        </w:r>
        <w:r w:rsidR="00CD2C00">
          <w:rPr>
            <w:noProof/>
            <w:webHidden/>
          </w:rPr>
          <w:fldChar w:fldCharType="end"/>
        </w:r>
      </w:hyperlink>
    </w:p>
    <w:p w14:paraId="59E480DC" w14:textId="77777777" w:rsidR="00CD2C00" w:rsidRDefault="00D00245">
      <w:pPr>
        <w:pStyle w:val="TM2"/>
        <w:tabs>
          <w:tab w:val="right" w:leader="dot" w:pos="9854"/>
        </w:tabs>
        <w:rPr>
          <w:rFonts w:asciiTheme="minorHAnsi" w:eastAsiaTheme="minorEastAsia" w:hAnsiTheme="minorHAnsi" w:cstheme="minorBidi"/>
          <w:noProof/>
          <w:sz w:val="22"/>
          <w:szCs w:val="22"/>
        </w:rPr>
      </w:pPr>
      <w:hyperlink w:anchor="_Toc80173886" w:history="1">
        <w:r w:rsidR="00CD2C00" w:rsidRPr="003F4EDC">
          <w:rPr>
            <w:rStyle w:val="Lienhypertexte"/>
            <w:noProof/>
          </w:rPr>
          <w:t>16.2 remplacement et dépose des Câblages FTTH</w:t>
        </w:r>
        <w:r w:rsidR="00CD2C00">
          <w:rPr>
            <w:noProof/>
            <w:webHidden/>
          </w:rPr>
          <w:tab/>
        </w:r>
        <w:r w:rsidR="00CD2C00">
          <w:rPr>
            <w:noProof/>
            <w:webHidden/>
          </w:rPr>
          <w:fldChar w:fldCharType="begin"/>
        </w:r>
        <w:r w:rsidR="00CD2C00">
          <w:rPr>
            <w:noProof/>
            <w:webHidden/>
          </w:rPr>
          <w:instrText xml:space="preserve"> PAGEREF _Toc80173886 \h </w:instrText>
        </w:r>
        <w:r w:rsidR="00CD2C00">
          <w:rPr>
            <w:noProof/>
            <w:webHidden/>
          </w:rPr>
        </w:r>
        <w:r w:rsidR="00CD2C00">
          <w:rPr>
            <w:noProof/>
            <w:webHidden/>
          </w:rPr>
          <w:fldChar w:fldCharType="separate"/>
        </w:r>
        <w:r w:rsidR="00CD2C00">
          <w:rPr>
            <w:noProof/>
            <w:webHidden/>
          </w:rPr>
          <w:t>26</w:t>
        </w:r>
        <w:r w:rsidR="00CD2C00">
          <w:rPr>
            <w:noProof/>
            <w:webHidden/>
          </w:rPr>
          <w:fldChar w:fldCharType="end"/>
        </w:r>
      </w:hyperlink>
    </w:p>
    <w:p w14:paraId="2E306ACA" w14:textId="77777777" w:rsidR="00CD2C00" w:rsidRDefault="00D00245">
      <w:pPr>
        <w:pStyle w:val="TM3"/>
        <w:tabs>
          <w:tab w:val="right" w:leader="dot" w:pos="9854"/>
        </w:tabs>
        <w:rPr>
          <w:rFonts w:asciiTheme="minorHAnsi" w:eastAsiaTheme="minorEastAsia" w:hAnsiTheme="minorHAnsi" w:cstheme="minorBidi"/>
          <w:noProof/>
          <w:sz w:val="22"/>
          <w:szCs w:val="22"/>
        </w:rPr>
      </w:pPr>
      <w:hyperlink w:anchor="_Toc80173887" w:history="1">
        <w:r w:rsidR="00CD2C00" w:rsidRPr="003F4EDC">
          <w:rPr>
            <w:rStyle w:val="Lienhypertexte"/>
            <w:noProof/>
          </w:rPr>
          <w:t>16.2.1 modalités applicables dans le cadre du cofinancement</w:t>
        </w:r>
        <w:r w:rsidR="00CD2C00">
          <w:rPr>
            <w:noProof/>
            <w:webHidden/>
          </w:rPr>
          <w:tab/>
        </w:r>
        <w:r w:rsidR="00CD2C00">
          <w:rPr>
            <w:noProof/>
            <w:webHidden/>
          </w:rPr>
          <w:fldChar w:fldCharType="begin"/>
        </w:r>
        <w:r w:rsidR="00CD2C00">
          <w:rPr>
            <w:noProof/>
            <w:webHidden/>
          </w:rPr>
          <w:instrText xml:space="preserve"> PAGEREF _Toc80173887 \h </w:instrText>
        </w:r>
        <w:r w:rsidR="00CD2C00">
          <w:rPr>
            <w:noProof/>
            <w:webHidden/>
          </w:rPr>
        </w:r>
        <w:r w:rsidR="00CD2C00">
          <w:rPr>
            <w:noProof/>
            <w:webHidden/>
          </w:rPr>
          <w:fldChar w:fldCharType="separate"/>
        </w:r>
        <w:r w:rsidR="00CD2C00">
          <w:rPr>
            <w:noProof/>
            <w:webHidden/>
          </w:rPr>
          <w:t>26</w:t>
        </w:r>
        <w:r w:rsidR="00CD2C00">
          <w:rPr>
            <w:noProof/>
            <w:webHidden/>
          </w:rPr>
          <w:fldChar w:fldCharType="end"/>
        </w:r>
      </w:hyperlink>
    </w:p>
    <w:p w14:paraId="127D8C52" w14:textId="77777777" w:rsidR="00CD2C00" w:rsidRDefault="00D00245">
      <w:pPr>
        <w:pStyle w:val="TM3"/>
        <w:tabs>
          <w:tab w:val="right" w:leader="dot" w:pos="9854"/>
        </w:tabs>
        <w:rPr>
          <w:rFonts w:asciiTheme="minorHAnsi" w:eastAsiaTheme="minorEastAsia" w:hAnsiTheme="minorHAnsi" w:cstheme="minorBidi"/>
          <w:noProof/>
          <w:sz w:val="22"/>
          <w:szCs w:val="22"/>
        </w:rPr>
      </w:pPr>
      <w:hyperlink w:anchor="_Toc80173888" w:history="1">
        <w:r w:rsidR="00CD2C00" w:rsidRPr="003F4EDC">
          <w:rPr>
            <w:rStyle w:val="Lienhypertexte"/>
            <w:noProof/>
          </w:rPr>
          <w:t>16.2.2 modalités applicables dans le cadre de l’offre d’accès à la Ligne FTTH</w:t>
        </w:r>
        <w:r w:rsidR="00CD2C00">
          <w:rPr>
            <w:noProof/>
            <w:webHidden/>
          </w:rPr>
          <w:tab/>
        </w:r>
        <w:r w:rsidR="00CD2C00">
          <w:rPr>
            <w:noProof/>
            <w:webHidden/>
          </w:rPr>
          <w:fldChar w:fldCharType="begin"/>
        </w:r>
        <w:r w:rsidR="00CD2C00">
          <w:rPr>
            <w:noProof/>
            <w:webHidden/>
          </w:rPr>
          <w:instrText xml:space="preserve"> PAGEREF _Toc80173888 \h </w:instrText>
        </w:r>
        <w:r w:rsidR="00CD2C00">
          <w:rPr>
            <w:noProof/>
            <w:webHidden/>
          </w:rPr>
        </w:r>
        <w:r w:rsidR="00CD2C00">
          <w:rPr>
            <w:noProof/>
            <w:webHidden/>
          </w:rPr>
          <w:fldChar w:fldCharType="separate"/>
        </w:r>
        <w:r w:rsidR="00CD2C00">
          <w:rPr>
            <w:noProof/>
            <w:webHidden/>
          </w:rPr>
          <w:t>27</w:t>
        </w:r>
        <w:r w:rsidR="00CD2C00">
          <w:rPr>
            <w:noProof/>
            <w:webHidden/>
          </w:rPr>
          <w:fldChar w:fldCharType="end"/>
        </w:r>
      </w:hyperlink>
    </w:p>
    <w:p w14:paraId="757CDD75" w14:textId="77777777" w:rsidR="00CD2C00" w:rsidRDefault="00D00245">
      <w:pPr>
        <w:pStyle w:val="TM2"/>
        <w:tabs>
          <w:tab w:val="right" w:leader="dot" w:pos="9854"/>
        </w:tabs>
        <w:rPr>
          <w:rFonts w:asciiTheme="minorHAnsi" w:eastAsiaTheme="minorEastAsia" w:hAnsiTheme="minorHAnsi" w:cstheme="minorBidi"/>
          <w:noProof/>
          <w:sz w:val="22"/>
          <w:szCs w:val="22"/>
        </w:rPr>
      </w:pPr>
      <w:hyperlink w:anchor="_Toc80173889" w:history="1">
        <w:r w:rsidR="00CD2C00" w:rsidRPr="003F4EDC">
          <w:rPr>
            <w:rStyle w:val="Lienhypertexte"/>
            <w:noProof/>
          </w:rPr>
          <w:t>16.3 remplacement et dépose des Liens NRO-PM</w:t>
        </w:r>
        <w:r w:rsidR="00CD2C00">
          <w:rPr>
            <w:noProof/>
            <w:webHidden/>
          </w:rPr>
          <w:tab/>
        </w:r>
        <w:r w:rsidR="00CD2C00">
          <w:rPr>
            <w:noProof/>
            <w:webHidden/>
          </w:rPr>
          <w:fldChar w:fldCharType="begin"/>
        </w:r>
        <w:r w:rsidR="00CD2C00">
          <w:rPr>
            <w:noProof/>
            <w:webHidden/>
          </w:rPr>
          <w:instrText xml:space="preserve"> PAGEREF _Toc80173889 \h </w:instrText>
        </w:r>
        <w:r w:rsidR="00CD2C00">
          <w:rPr>
            <w:noProof/>
            <w:webHidden/>
          </w:rPr>
        </w:r>
        <w:r w:rsidR="00CD2C00">
          <w:rPr>
            <w:noProof/>
            <w:webHidden/>
          </w:rPr>
          <w:fldChar w:fldCharType="separate"/>
        </w:r>
        <w:r w:rsidR="00CD2C00">
          <w:rPr>
            <w:noProof/>
            <w:webHidden/>
          </w:rPr>
          <w:t>27</w:t>
        </w:r>
        <w:r w:rsidR="00CD2C00">
          <w:rPr>
            <w:noProof/>
            <w:webHidden/>
          </w:rPr>
          <w:fldChar w:fldCharType="end"/>
        </w:r>
      </w:hyperlink>
    </w:p>
    <w:p w14:paraId="5248D022" w14:textId="77777777" w:rsidR="00CD2C00" w:rsidRDefault="00D00245">
      <w:pPr>
        <w:pStyle w:val="TM1"/>
        <w:tabs>
          <w:tab w:val="right" w:leader="dot" w:pos="9854"/>
        </w:tabs>
        <w:rPr>
          <w:rFonts w:asciiTheme="minorHAnsi" w:eastAsiaTheme="minorEastAsia" w:hAnsiTheme="minorHAnsi" w:cstheme="minorBidi"/>
          <w:noProof/>
          <w:color w:val="auto"/>
          <w:sz w:val="22"/>
          <w:szCs w:val="22"/>
        </w:rPr>
      </w:pPr>
      <w:hyperlink w:anchor="_Toc80173890" w:history="1">
        <w:r w:rsidR="00CD2C00" w:rsidRPr="003F4EDC">
          <w:rPr>
            <w:rStyle w:val="Lienhypertexte"/>
            <w:noProof/>
          </w:rPr>
          <w:t>article 17 - principes applicables aux interventions sur les Câblages FTTH et les Liens NRO-PM</w:t>
        </w:r>
        <w:r w:rsidR="00CD2C00">
          <w:rPr>
            <w:noProof/>
            <w:webHidden/>
          </w:rPr>
          <w:tab/>
        </w:r>
        <w:r w:rsidR="00CD2C00">
          <w:rPr>
            <w:noProof/>
            <w:webHidden/>
          </w:rPr>
          <w:fldChar w:fldCharType="begin"/>
        </w:r>
        <w:r w:rsidR="00CD2C00">
          <w:rPr>
            <w:noProof/>
            <w:webHidden/>
          </w:rPr>
          <w:instrText xml:space="preserve"> PAGEREF _Toc80173890 \h </w:instrText>
        </w:r>
        <w:r w:rsidR="00CD2C00">
          <w:rPr>
            <w:noProof/>
            <w:webHidden/>
          </w:rPr>
        </w:r>
        <w:r w:rsidR="00CD2C00">
          <w:rPr>
            <w:noProof/>
            <w:webHidden/>
          </w:rPr>
          <w:fldChar w:fldCharType="separate"/>
        </w:r>
        <w:r w:rsidR="00CD2C00">
          <w:rPr>
            <w:noProof/>
            <w:webHidden/>
          </w:rPr>
          <w:t>28</w:t>
        </w:r>
        <w:r w:rsidR="00CD2C00">
          <w:rPr>
            <w:noProof/>
            <w:webHidden/>
          </w:rPr>
          <w:fldChar w:fldCharType="end"/>
        </w:r>
      </w:hyperlink>
    </w:p>
    <w:p w14:paraId="4E65814A" w14:textId="77777777" w:rsidR="00CD2C00" w:rsidRDefault="00D00245">
      <w:pPr>
        <w:pStyle w:val="TM2"/>
        <w:tabs>
          <w:tab w:val="right" w:leader="dot" w:pos="9854"/>
        </w:tabs>
        <w:rPr>
          <w:rFonts w:asciiTheme="minorHAnsi" w:eastAsiaTheme="minorEastAsia" w:hAnsiTheme="minorHAnsi" w:cstheme="minorBidi"/>
          <w:noProof/>
          <w:sz w:val="22"/>
          <w:szCs w:val="22"/>
        </w:rPr>
      </w:pPr>
      <w:hyperlink w:anchor="_Toc80173891" w:history="1">
        <w:r w:rsidR="00CD2C00" w:rsidRPr="003F4EDC">
          <w:rPr>
            <w:rStyle w:val="Lienhypertexte"/>
            <w:noProof/>
          </w:rPr>
          <w:t>17.1 généralités</w:t>
        </w:r>
        <w:r w:rsidR="00CD2C00">
          <w:rPr>
            <w:noProof/>
            <w:webHidden/>
          </w:rPr>
          <w:tab/>
        </w:r>
        <w:r w:rsidR="00CD2C00">
          <w:rPr>
            <w:noProof/>
            <w:webHidden/>
          </w:rPr>
          <w:fldChar w:fldCharType="begin"/>
        </w:r>
        <w:r w:rsidR="00CD2C00">
          <w:rPr>
            <w:noProof/>
            <w:webHidden/>
          </w:rPr>
          <w:instrText xml:space="preserve"> PAGEREF _Toc80173891 \h </w:instrText>
        </w:r>
        <w:r w:rsidR="00CD2C00">
          <w:rPr>
            <w:noProof/>
            <w:webHidden/>
          </w:rPr>
        </w:r>
        <w:r w:rsidR="00CD2C00">
          <w:rPr>
            <w:noProof/>
            <w:webHidden/>
          </w:rPr>
          <w:fldChar w:fldCharType="separate"/>
        </w:r>
        <w:r w:rsidR="00CD2C00">
          <w:rPr>
            <w:noProof/>
            <w:webHidden/>
          </w:rPr>
          <w:t>28</w:t>
        </w:r>
        <w:r w:rsidR="00CD2C00">
          <w:rPr>
            <w:noProof/>
            <w:webHidden/>
          </w:rPr>
          <w:fldChar w:fldCharType="end"/>
        </w:r>
      </w:hyperlink>
    </w:p>
    <w:p w14:paraId="271DE507" w14:textId="77777777" w:rsidR="00CD2C00" w:rsidRDefault="00D00245">
      <w:pPr>
        <w:pStyle w:val="TM2"/>
        <w:tabs>
          <w:tab w:val="right" w:leader="dot" w:pos="9854"/>
        </w:tabs>
        <w:rPr>
          <w:rFonts w:asciiTheme="minorHAnsi" w:eastAsiaTheme="minorEastAsia" w:hAnsiTheme="minorHAnsi" w:cstheme="minorBidi"/>
          <w:noProof/>
          <w:sz w:val="22"/>
          <w:szCs w:val="22"/>
        </w:rPr>
      </w:pPr>
      <w:hyperlink w:anchor="_Toc80173892" w:history="1">
        <w:r w:rsidR="00CD2C00" w:rsidRPr="003F4EDC">
          <w:rPr>
            <w:rStyle w:val="Lienhypertexte"/>
            <w:noProof/>
          </w:rPr>
          <w:t>17.2 prévention des risques liés à l’amiante</w:t>
        </w:r>
        <w:r w:rsidR="00CD2C00">
          <w:rPr>
            <w:noProof/>
            <w:webHidden/>
          </w:rPr>
          <w:tab/>
        </w:r>
        <w:r w:rsidR="00CD2C00">
          <w:rPr>
            <w:noProof/>
            <w:webHidden/>
          </w:rPr>
          <w:fldChar w:fldCharType="begin"/>
        </w:r>
        <w:r w:rsidR="00CD2C00">
          <w:rPr>
            <w:noProof/>
            <w:webHidden/>
          </w:rPr>
          <w:instrText xml:space="preserve"> PAGEREF _Toc80173892 \h </w:instrText>
        </w:r>
        <w:r w:rsidR="00CD2C00">
          <w:rPr>
            <w:noProof/>
            <w:webHidden/>
          </w:rPr>
        </w:r>
        <w:r w:rsidR="00CD2C00">
          <w:rPr>
            <w:noProof/>
            <w:webHidden/>
          </w:rPr>
          <w:fldChar w:fldCharType="separate"/>
        </w:r>
        <w:r w:rsidR="00CD2C00">
          <w:rPr>
            <w:noProof/>
            <w:webHidden/>
          </w:rPr>
          <w:t>29</w:t>
        </w:r>
        <w:r w:rsidR="00CD2C00">
          <w:rPr>
            <w:noProof/>
            <w:webHidden/>
          </w:rPr>
          <w:fldChar w:fldCharType="end"/>
        </w:r>
      </w:hyperlink>
    </w:p>
    <w:p w14:paraId="40E7FBA9" w14:textId="77777777" w:rsidR="00CD2C00" w:rsidRDefault="00D00245">
      <w:pPr>
        <w:pStyle w:val="TM1"/>
        <w:tabs>
          <w:tab w:val="right" w:leader="dot" w:pos="9854"/>
        </w:tabs>
        <w:rPr>
          <w:rFonts w:asciiTheme="minorHAnsi" w:eastAsiaTheme="minorEastAsia" w:hAnsiTheme="minorHAnsi" w:cstheme="minorBidi"/>
          <w:noProof/>
          <w:color w:val="auto"/>
          <w:sz w:val="22"/>
          <w:szCs w:val="22"/>
        </w:rPr>
      </w:pPr>
      <w:hyperlink w:anchor="_Toc80173893" w:history="1">
        <w:r w:rsidR="00CD2C00" w:rsidRPr="003F4EDC">
          <w:rPr>
            <w:rStyle w:val="Lienhypertexte"/>
            <w:noProof/>
          </w:rPr>
          <w:t>article 18 - droits et obligations des Parties</w:t>
        </w:r>
        <w:r w:rsidR="00CD2C00">
          <w:rPr>
            <w:noProof/>
            <w:webHidden/>
          </w:rPr>
          <w:tab/>
        </w:r>
        <w:r w:rsidR="00CD2C00">
          <w:rPr>
            <w:noProof/>
            <w:webHidden/>
          </w:rPr>
          <w:fldChar w:fldCharType="begin"/>
        </w:r>
        <w:r w:rsidR="00CD2C00">
          <w:rPr>
            <w:noProof/>
            <w:webHidden/>
          </w:rPr>
          <w:instrText xml:space="preserve"> PAGEREF _Toc80173893 \h </w:instrText>
        </w:r>
        <w:r w:rsidR="00CD2C00">
          <w:rPr>
            <w:noProof/>
            <w:webHidden/>
          </w:rPr>
        </w:r>
        <w:r w:rsidR="00CD2C00">
          <w:rPr>
            <w:noProof/>
            <w:webHidden/>
          </w:rPr>
          <w:fldChar w:fldCharType="separate"/>
        </w:r>
        <w:r w:rsidR="00CD2C00">
          <w:rPr>
            <w:noProof/>
            <w:webHidden/>
          </w:rPr>
          <w:t>30</w:t>
        </w:r>
        <w:r w:rsidR="00CD2C00">
          <w:rPr>
            <w:noProof/>
            <w:webHidden/>
          </w:rPr>
          <w:fldChar w:fldCharType="end"/>
        </w:r>
      </w:hyperlink>
    </w:p>
    <w:p w14:paraId="1EAE4C20" w14:textId="77777777" w:rsidR="00CD2C00" w:rsidRDefault="00D00245">
      <w:pPr>
        <w:pStyle w:val="TM2"/>
        <w:tabs>
          <w:tab w:val="right" w:leader="dot" w:pos="9854"/>
        </w:tabs>
        <w:rPr>
          <w:rFonts w:asciiTheme="minorHAnsi" w:eastAsiaTheme="minorEastAsia" w:hAnsiTheme="minorHAnsi" w:cstheme="minorBidi"/>
          <w:noProof/>
          <w:sz w:val="22"/>
          <w:szCs w:val="22"/>
        </w:rPr>
      </w:pPr>
      <w:hyperlink w:anchor="_Toc80173894" w:history="1">
        <w:r w:rsidR="00CD2C00" w:rsidRPr="003F4EDC">
          <w:rPr>
            <w:rStyle w:val="Lienhypertexte"/>
            <w:noProof/>
          </w:rPr>
          <w:t>18.1 droits et obligations de l’Opérateur</w:t>
        </w:r>
        <w:r w:rsidR="00CD2C00">
          <w:rPr>
            <w:noProof/>
            <w:webHidden/>
          </w:rPr>
          <w:tab/>
        </w:r>
        <w:r w:rsidR="00CD2C00">
          <w:rPr>
            <w:noProof/>
            <w:webHidden/>
          </w:rPr>
          <w:fldChar w:fldCharType="begin"/>
        </w:r>
        <w:r w:rsidR="00CD2C00">
          <w:rPr>
            <w:noProof/>
            <w:webHidden/>
          </w:rPr>
          <w:instrText xml:space="preserve"> PAGEREF _Toc80173894 \h </w:instrText>
        </w:r>
        <w:r w:rsidR="00CD2C00">
          <w:rPr>
            <w:noProof/>
            <w:webHidden/>
          </w:rPr>
        </w:r>
        <w:r w:rsidR="00CD2C00">
          <w:rPr>
            <w:noProof/>
            <w:webHidden/>
          </w:rPr>
          <w:fldChar w:fldCharType="separate"/>
        </w:r>
        <w:r w:rsidR="00CD2C00">
          <w:rPr>
            <w:noProof/>
            <w:webHidden/>
          </w:rPr>
          <w:t>30</w:t>
        </w:r>
        <w:r w:rsidR="00CD2C00">
          <w:rPr>
            <w:noProof/>
            <w:webHidden/>
          </w:rPr>
          <w:fldChar w:fldCharType="end"/>
        </w:r>
      </w:hyperlink>
    </w:p>
    <w:p w14:paraId="1FAB3747" w14:textId="77777777" w:rsidR="00CD2C00" w:rsidRDefault="00D00245">
      <w:pPr>
        <w:pStyle w:val="TM2"/>
        <w:tabs>
          <w:tab w:val="right" w:leader="dot" w:pos="9854"/>
        </w:tabs>
        <w:rPr>
          <w:rFonts w:asciiTheme="minorHAnsi" w:eastAsiaTheme="minorEastAsia" w:hAnsiTheme="minorHAnsi" w:cstheme="minorBidi"/>
          <w:noProof/>
          <w:sz w:val="22"/>
          <w:szCs w:val="22"/>
        </w:rPr>
      </w:pPr>
      <w:hyperlink w:anchor="_Toc80173895" w:history="1">
        <w:r w:rsidR="00CD2C00" w:rsidRPr="003F4EDC">
          <w:rPr>
            <w:rStyle w:val="Lienhypertexte"/>
            <w:noProof/>
          </w:rPr>
          <w:t>18.2 droits et obligations de l’Opérateur d’Immeuble</w:t>
        </w:r>
        <w:r w:rsidR="00CD2C00">
          <w:rPr>
            <w:noProof/>
            <w:webHidden/>
          </w:rPr>
          <w:tab/>
        </w:r>
        <w:r w:rsidR="00CD2C00">
          <w:rPr>
            <w:noProof/>
            <w:webHidden/>
          </w:rPr>
          <w:fldChar w:fldCharType="begin"/>
        </w:r>
        <w:r w:rsidR="00CD2C00">
          <w:rPr>
            <w:noProof/>
            <w:webHidden/>
          </w:rPr>
          <w:instrText xml:space="preserve"> PAGEREF _Toc80173895 \h </w:instrText>
        </w:r>
        <w:r w:rsidR="00CD2C00">
          <w:rPr>
            <w:noProof/>
            <w:webHidden/>
          </w:rPr>
        </w:r>
        <w:r w:rsidR="00CD2C00">
          <w:rPr>
            <w:noProof/>
            <w:webHidden/>
          </w:rPr>
          <w:fldChar w:fldCharType="separate"/>
        </w:r>
        <w:r w:rsidR="00CD2C00">
          <w:rPr>
            <w:noProof/>
            <w:webHidden/>
          </w:rPr>
          <w:t>31</w:t>
        </w:r>
        <w:r w:rsidR="00CD2C00">
          <w:rPr>
            <w:noProof/>
            <w:webHidden/>
          </w:rPr>
          <w:fldChar w:fldCharType="end"/>
        </w:r>
      </w:hyperlink>
    </w:p>
    <w:p w14:paraId="0674557F" w14:textId="77777777" w:rsidR="00CD2C00" w:rsidRDefault="00D00245">
      <w:pPr>
        <w:pStyle w:val="TM1"/>
        <w:tabs>
          <w:tab w:val="right" w:leader="dot" w:pos="9854"/>
        </w:tabs>
        <w:rPr>
          <w:rFonts w:asciiTheme="minorHAnsi" w:eastAsiaTheme="minorEastAsia" w:hAnsiTheme="minorHAnsi" w:cstheme="minorBidi"/>
          <w:noProof/>
          <w:color w:val="auto"/>
          <w:sz w:val="22"/>
          <w:szCs w:val="22"/>
        </w:rPr>
      </w:pPr>
      <w:hyperlink w:anchor="_Toc80173896" w:history="1">
        <w:r w:rsidR="00CD2C00" w:rsidRPr="003F4EDC">
          <w:rPr>
            <w:rStyle w:val="Lienhypertexte"/>
            <w:noProof/>
          </w:rPr>
          <w:t>article 19 - principes généraux de la facturation</w:t>
        </w:r>
        <w:r w:rsidR="00CD2C00">
          <w:rPr>
            <w:noProof/>
            <w:webHidden/>
          </w:rPr>
          <w:tab/>
        </w:r>
        <w:r w:rsidR="00CD2C00">
          <w:rPr>
            <w:noProof/>
            <w:webHidden/>
          </w:rPr>
          <w:fldChar w:fldCharType="begin"/>
        </w:r>
        <w:r w:rsidR="00CD2C00">
          <w:rPr>
            <w:noProof/>
            <w:webHidden/>
          </w:rPr>
          <w:instrText xml:space="preserve"> PAGEREF _Toc80173896 \h </w:instrText>
        </w:r>
        <w:r w:rsidR="00CD2C00">
          <w:rPr>
            <w:noProof/>
            <w:webHidden/>
          </w:rPr>
        </w:r>
        <w:r w:rsidR="00CD2C00">
          <w:rPr>
            <w:noProof/>
            <w:webHidden/>
          </w:rPr>
          <w:fldChar w:fldCharType="separate"/>
        </w:r>
        <w:r w:rsidR="00CD2C00">
          <w:rPr>
            <w:noProof/>
            <w:webHidden/>
          </w:rPr>
          <w:t>32</w:t>
        </w:r>
        <w:r w:rsidR="00CD2C00">
          <w:rPr>
            <w:noProof/>
            <w:webHidden/>
          </w:rPr>
          <w:fldChar w:fldCharType="end"/>
        </w:r>
      </w:hyperlink>
    </w:p>
    <w:p w14:paraId="38008D2E" w14:textId="77777777" w:rsidR="00CD2C00" w:rsidRDefault="00D00245">
      <w:pPr>
        <w:pStyle w:val="TM2"/>
        <w:tabs>
          <w:tab w:val="right" w:leader="dot" w:pos="9854"/>
        </w:tabs>
        <w:rPr>
          <w:rFonts w:asciiTheme="minorHAnsi" w:eastAsiaTheme="minorEastAsia" w:hAnsiTheme="minorHAnsi" w:cstheme="minorBidi"/>
          <w:noProof/>
          <w:sz w:val="22"/>
          <w:szCs w:val="22"/>
        </w:rPr>
      </w:pPr>
      <w:hyperlink w:anchor="_Toc80173897" w:history="1">
        <w:r w:rsidR="00CD2C00" w:rsidRPr="003F4EDC">
          <w:rPr>
            <w:rStyle w:val="Lienhypertexte"/>
            <w:noProof/>
          </w:rPr>
          <w:t>19.1 émission de la facture</w:t>
        </w:r>
        <w:r w:rsidR="00CD2C00">
          <w:rPr>
            <w:noProof/>
            <w:webHidden/>
          </w:rPr>
          <w:tab/>
        </w:r>
        <w:r w:rsidR="00CD2C00">
          <w:rPr>
            <w:noProof/>
            <w:webHidden/>
          </w:rPr>
          <w:fldChar w:fldCharType="begin"/>
        </w:r>
        <w:r w:rsidR="00CD2C00">
          <w:rPr>
            <w:noProof/>
            <w:webHidden/>
          </w:rPr>
          <w:instrText xml:space="preserve"> PAGEREF _Toc80173897 \h </w:instrText>
        </w:r>
        <w:r w:rsidR="00CD2C00">
          <w:rPr>
            <w:noProof/>
            <w:webHidden/>
          </w:rPr>
        </w:r>
        <w:r w:rsidR="00CD2C00">
          <w:rPr>
            <w:noProof/>
            <w:webHidden/>
          </w:rPr>
          <w:fldChar w:fldCharType="separate"/>
        </w:r>
        <w:r w:rsidR="00CD2C00">
          <w:rPr>
            <w:noProof/>
            <w:webHidden/>
          </w:rPr>
          <w:t>32</w:t>
        </w:r>
        <w:r w:rsidR="00CD2C00">
          <w:rPr>
            <w:noProof/>
            <w:webHidden/>
          </w:rPr>
          <w:fldChar w:fldCharType="end"/>
        </w:r>
      </w:hyperlink>
    </w:p>
    <w:p w14:paraId="0834DF5A" w14:textId="77777777" w:rsidR="00CD2C00" w:rsidRDefault="00D00245">
      <w:pPr>
        <w:pStyle w:val="TM2"/>
        <w:tabs>
          <w:tab w:val="right" w:leader="dot" w:pos="9854"/>
        </w:tabs>
        <w:rPr>
          <w:rFonts w:asciiTheme="minorHAnsi" w:eastAsiaTheme="minorEastAsia" w:hAnsiTheme="minorHAnsi" w:cstheme="minorBidi"/>
          <w:noProof/>
          <w:sz w:val="22"/>
          <w:szCs w:val="22"/>
        </w:rPr>
      </w:pPr>
      <w:hyperlink w:anchor="_Toc80173898" w:history="1">
        <w:r w:rsidR="00CD2C00" w:rsidRPr="003F4EDC">
          <w:rPr>
            <w:rStyle w:val="Lienhypertexte"/>
            <w:noProof/>
          </w:rPr>
          <w:t>19.2 périodicité</w:t>
        </w:r>
        <w:r w:rsidR="00CD2C00">
          <w:rPr>
            <w:noProof/>
            <w:webHidden/>
          </w:rPr>
          <w:tab/>
        </w:r>
        <w:r w:rsidR="00CD2C00">
          <w:rPr>
            <w:noProof/>
            <w:webHidden/>
          </w:rPr>
          <w:fldChar w:fldCharType="begin"/>
        </w:r>
        <w:r w:rsidR="00CD2C00">
          <w:rPr>
            <w:noProof/>
            <w:webHidden/>
          </w:rPr>
          <w:instrText xml:space="preserve"> PAGEREF _Toc80173898 \h </w:instrText>
        </w:r>
        <w:r w:rsidR="00CD2C00">
          <w:rPr>
            <w:noProof/>
            <w:webHidden/>
          </w:rPr>
        </w:r>
        <w:r w:rsidR="00CD2C00">
          <w:rPr>
            <w:noProof/>
            <w:webHidden/>
          </w:rPr>
          <w:fldChar w:fldCharType="separate"/>
        </w:r>
        <w:r w:rsidR="00CD2C00">
          <w:rPr>
            <w:noProof/>
            <w:webHidden/>
          </w:rPr>
          <w:t>32</w:t>
        </w:r>
        <w:r w:rsidR="00CD2C00">
          <w:rPr>
            <w:noProof/>
            <w:webHidden/>
          </w:rPr>
          <w:fldChar w:fldCharType="end"/>
        </w:r>
      </w:hyperlink>
    </w:p>
    <w:p w14:paraId="6F6937AA" w14:textId="77777777" w:rsidR="00CD2C00" w:rsidRDefault="00D00245">
      <w:pPr>
        <w:pStyle w:val="TM1"/>
        <w:tabs>
          <w:tab w:val="right" w:leader="dot" w:pos="9854"/>
        </w:tabs>
        <w:rPr>
          <w:rFonts w:asciiTheme="minorHAnsi" w:eastAsiaTheme="minorEastAsia" w:hAnsiTheme="minorHAnsi" w:cstheme="minorBidi"/>
          <w:noProof/>
          <w:color w:val="auto"/>
          <w:sz w:val="22"/>
          <w:szCs w:val="22"/>
        </w:rPr>
      </w:pPr>
      <w:hyperlink w:anchor="_Toc80173899" w:history="1">
        <w:r w:rsidR="00CD2C00" w:rsidRPr="003F4EDC">
          <w:rPr>
            <w:rStyle w:val="Lienhypertexte"/>
            <w:noProof/>
          </w:rPr>
          <w:t>article 20 - responsabilité</w:t>
        </w:r>
        <w:r w:rsidR="00CD2C00">
          <w:rPr>
            <w:noProof/>
            <w:webHidden/>
          </w:rPr>
          <w:tab/>
        </w:r>
        <w:r w:rsidR="00CD2C00">
          <w:rPr>
            <w:noProof/>
            <w:webHidden/>
          </w:rPr>
          <w:fldChar w:fldCharType="begin"/>
        </w:r>
        <w:r w:rsidR="00CD2C00">
          <w:rPr>
            <w:noProof/>
            <w:webHidden/>
          </w:rPr>
          <w:instrText xml:space="preserve"> PAGEREF _Toc80173899 \h </w:instrText>
        </w:r>
        <w:r w:rsidR="00CD2C00">
          <w:rPr>
            <w:noProof/>
            <w:webHidden/>
          </w:rPr>
        </w:r>
        <w:r w:rsidR="00CD2C00">
          <w:rPr>
            <w:noProof/>
            <w:webHidden/>
          </w:rPr>
          <w:fldChar w:fldCharType="separate"/>
        </w:r>
        <w:r w:rsidR="00CD2C00">
          <w:rPr>
            <w:noProof/>
            <w:webHidden/>
          </w:rPr>
          <w:t>33</w:t>
        </w:r>
        <w:r w:rsidR="00CD2C00">
          <w:rPr>
            <w:noProof/>
            <w:webHidden/>
          </w:rPr>
          <w:fldChar w:fldCharType="end"/>
        </w:r>
      </w:hyperlink>
    </w:p>
    <w:p w14:paraId="328968E6" w14:textId="77777777" w:rsidR="00CD2C00" w:rsidRDefault="00D00245">
      <w:pPr>
        <w:pStyle w:val="TM2"/>
        <w:tabs>
          <w:tab w:val="right" w:leader="dot" w:pos="9854"/>
        </w:tabs>
        <w:rPr>
          <w:rFonts w:asciiTheme="minorHAnsi" w:eastAsiaTheme="minorEastAsia" w:hAnsiTheme="minorHAnsi" w:cstheme="minorBidi"/>
          <w:noProof/>
          <w:sz w:val="22"/>
          <w:szCs w:val="22"/>
        </w:rPr>
      </w:pPr>
      <w:hyperlink w:anchor="_Toc80173900" w:history="1">
        <w:r w:rsidR="00CD2C00" w:rsidRPr="003F4EDC">
          <w:rPr>
            <w:rStyle w:val="Lienhypertexte"/>
            <w:noProof/>
          </w:rPr>
          <w:t>20.1 limitation financière</w:t>
        </w:r>
        <w:r w:rsidR="00CD2C00">
          <w:rPr>
            <w:noProof/>
            <w:webHidden/>
          </w:rPr>
          <w:tab/>
        </w:r>
        <w:r w:rsidR="00CD2C00">
          <w:rPr>
            <w:noProof/>
            <w:webHidden/>
          </w:rPr>
          <w:fldChar w:fldCharType="begin"/>
        </w:r>
        <w:r w:rsidR="00CD2C00">
          <w:rPr>
            <w:noProof/>
            <w:webHidden/>
          </w:rPr>
          <w:instrText xml:space="preserve"> PAGEREF _Toc80173900 \h </w:instrText>
        </w:r>
        <w:r w:rsidR="00CD2C00">
          <w:rPr>
            <w:noProof/>
            <w:webHidden/>
          </w:rPr>
        </w:r>
        <w:r w:rsidR="00CD2C00">
          <w:rPr>
            <w:noProof/>
            <w:webHidden/>
          </w:rPr>
          <w:fldChar w:fldCharType="separate"/>
        </w:r>
        <w:r w:rsidR="00CD2C00">
          <w:rPr>
            <w:noProof/>
            <w:webHidden/>
          </w:rPr>
          <w:t>33</w:t>
        </w:r>
        <w:r w:rsidR="00CD2C00">
          <w:rPr>
            <w:noProof/>
            <w:webHidden/>
          </w:rPr>
          <w:fldChar w:fldCharType="end"/>
        </w:r>
      </w:hyperlink>
    </w:p>
    <w:p w14:paraId="5C8A0802" w14:textId="77777777" w:rsidR="00CD2C00" w:rsidRDefault="00D00245">
      <w:pPr>
        <w:pStyle w:val="TM2"/>
        <w:tabs>
          <w:tab w:val="right" w:leader="dot" w:pos="9854"/>
        </w:tabs>
        <w:rPr>
          <w:rFonts w:asciiTheme="minorHAnsi" w:eastAsiaTheme="minorEastAsia" w:hAnsiTheme="minorHAnsi" w:cstheme="minorBidi"/>
          <w:noProof/>
          <w:sz w:val="22"/>
          <w:szCs w:val="22"/>
        </w:rPr>
      </w:pPr>
      <w:hyperlink w:anchor="_Toc80173901" w:history="1">
        <w:r w:rsidR="00CD2C00" w:rsidRPr="003F4EDC">
          <w:rPr>
            <w:rStyle w:val="Lienhypertexte"/>
            <w:noProof/>
          </w:rPr>
          <w:t>20.2 pénalités forfaitaires</w:t>
        </w:r>
        <w:r w:rsidR="00CD2C00">
          <w:rPr>
            <w:noProof/>
            <w:webHidden/>
          </w:rPr>
          <w:tab/>
        </w:r>
        <w:r w:rsidR="00CD2C00">
          <w:rPr>
            <w:noProof/>
            <w:webHidden/>
          </w:rPr>
          <w:fldChar w:fldCharType="begin"/>
        </w:r>
        <w:r w:rsidR="00CD2C00">
          <w:rPr>
            <w:noProof/>
            <w:webHidden/>
          </w:rPr>
          <w:instrText xml:space="preserve"> PAGEREF _Toc80173901 \h </w:instrText>
        </w:r>
        <w:r w:rsidR="00CD2C00">
          <w:rPr>
            <w:noProof/>
            <w:webHidden/>
          </w:rPr>
        </w:r>
        <w:r w:rsidR="00CD2C00">
          <w:rPr>
            <w:noProof/>
            <w:webHidden/>
          </w:rPr>
          <w:fldChar w:fldCharType="separate"/>
        </w:r>
        <w:r w:rsidR="00CD2C00">
          <w:rPr>
            <w:noProof/>
            <w:webHidden/>
          </w:rPr>
          <w:t>33</w:t>
        </w:r>
        <w:r w:rsidR="00CD2C00">
          <w:rPr>
            <w:noProof/>
            <w:webHidden/>
          </w:rPr>
          <w:fldChar w:fldCharType="end"/>
        </w:r>
      </w:hyperlink>
    </w:p>
    <w:p w14:paraId="3662275E" w14:textId="77777777" w:rsidR="00CD2C00" w:rsidRDefault="00D00245">
      <w:pPr>
        <w:pStyle w:val="TM2"/>
        <w:tabs>
          <w:tab w:val="right" w:leader="dot" w:pos="9854"/>
        </w:tabs>
        <w:rPr>
          <w:rFonts w:asciiTheme="minorHAnsi" w:eastAsiaTheme="minorEastAsia" w:hAnsiTheme="minorHAnsi" w:cstheme="minorBidi"/>
          <w:noProof/>
          <w:sz w:val="22"/>
          <w:szCs w:val="22"/>
        </w:rPr>
      </w:pPr>
      <w:hyperlink w:anchor="_Toc80173902" w:history="1">
        <w:r w:rsidR="00CD2C00" w:rsidRPr="003F4EDC">
          <w:rPr>
            <w:rStyle w:val="Lienhypertexte"/>
            <w:noProof/>
          </w:rPr>
          <w:t>20.3 prescription</w:t>
        </w:r>
        <w:r w:rsidR="00CD2C00">
          <w:rPr>
            <w:noProof/>
            <w:webHidden/>
          </w:rPr>
          <w:tab/>
        </w:r>
        <w:r w:rsidR="00CD2C00">
          <w:rPr>
            <w:noProof/>
            <w:webHidden/>
          </w:rPr>
          <w:fldChar w:fldCharType="begin"/>
        </w:r>
        <w:r w:rsidR="00CD2C00">
          <w:rPr>
            <w:noProof/>
            <w:webHidden/>
          </w:rPr>
          <w:instrText xml:space="preserve"> PAGEREF _Toc80173902 \h </w:instrText>
        </w:r>
        <w:r w:rsidR="00CD2C00">
          <w:rPr>
            <w:noProof/>
            <w:webHidden/>
          </w:rPr>
        </w:r>
        <w:r w:rsidR="00CD2C00">
          <w:rPr>
            <w:noProof/>
            <w:webHidden/>
          </w:rPr>
          <w:fldChar w:fldCharType="separate"/>
        </w:r>
        <w:r w:rsidR="00CD2C00">
          <w:rPr>
            <w:noProof/>
            <w:webHidden/>
          </w:rPr>
          <w:t>33</w:t>
        </w:r>
        <w:r w:rsidR="00CD2C00">
          <w:rPr>
            <w:noProof/>
            <w:webHidden/>
          </w:rPr>
          <w:fldChar w:fldCharType="end"/>
        </w:r>
      </w:hyperlink>
    </w:p>
    <w:p w14:paraId="6E8D178A" w14:textId="77777777" w:rsidR="00CD2C00" w:rsidRDefault="00D00245">
      <w:pPr>
        <w:pStyle w:val="TM1"/>
        <w:tabs>
          <w:tab w:val="right" w:leader="dot" w:pos="9854"/>
        </w:tabs>
        <w:rPr>
          <w:rFonts w:asciiTheme="minorHAnsi" w:eastAsiaTheme="minorEastAsia" w:hAnsiTheme="minorHAnsi" w:cstheme="minorBidi"/>
          <w:noProof/>
          <w:color w:val="auto"/>
          <w:sz w:val="22"/>
          <w:szCs w:val="22"/>
        </w:rPr>
      </w:pPr>
      <w:hyperlink w:anchor="_Toc80173903" w:history="1">
        <w:r w:rsidR="00CD2C00" w:rsidRPr="003F4EDC">
          <w:rPr>
            <w:rStyle w:val="Lienhypertexte"/>
            <w:noProof/>
          </w:rPr>
          <w:t>article 21 - résiliation</w:t>
        </w:r>
        <w:r w:rsidR="00CD2C00">
          <w:rPr>
            <w:noProof/>
            <w:webHidden/>
          </w:rPr>
          <w:tab/>
        </w:r>
        <w:r w:rsidR="00CD2C00">
          <w:rPr>
            <w:noProof/>
            <w:webHidden/>
          </w:rPr>
          <w:fldChar w:fldCharType="begin"/>
        </w:r>
        <w:r w:rsidR="00CD2C00">
          <w:rPr>
            <w:noProof/>
            <w:webHidden/>
          </w:rPr>
          <w:instrText xml:space="preserve"> PAGEREF _Toc80173903 \h </w:instrText>
        </w:r>
        <w:r w:rsidR="00CD2C00">
          <w:rPr>
            <w:noProof/>
            <w:webHidden/>
          </w:rPr>
        </w:r>
        <w:r w:rsidR="00CD2C00">
          <w:rPr>
            <w:noProof/>
            <w:webHidden/>
          </w:rPr>
          <w:fldChar w:fldCharType="separate"/>
        </w:r>
        <w:r w:rsidR="00CD2C00">
          <w:rPr>
            <w:noProof/>
            <w:webHidden/>
          </w:rPr>
          <w:t>33</w:t>
        </w:r>
        <w:r w:rsidR="00CD2C00">
          <w:rPr>
            <w:noProof/>
            <w:webHidden/>
          </w:rPr>
          <w:fldChar w:fldCharType="end"/>
        </w:r>
      </w:hyperlink>
    </w:p>
    <w:p w14:paraId="35CCF388" w14:textId="77777777" w:rsidR="00CD2C00" w:rsidRDefault="00D00245">
      <w:pPr>
        <w:pStyle w:val="TM2"/>
        <w:tabs>
          <w:tab w:val="right" w:leader="dot" w:pos="9854"/>
        </w:tabs>
        <w:rPr>
          <w:rFonts w:asciiTheme="minorHAnsi" w:eastAsiaTheme="minorEastAsia" w:hAnsiTheme="minorHAnsi" w:cstheme="minorBidi"/>
          <w:noProof/>
          <w:sz w:val="22"/>
          <w:szCs w:val="22"/>
        </w:rPr>
      </w:pPr>
      <w:hyperlink w:anchor="_Toc80173904" w:history="1">
        <w:r w:rsidR="00CD2C00" w:rsidRPr="003F4EDC">
          <w:rPr>
            <w:rStyle w:val="Lienhypertexte"/>
            <w:noProof/>
          </w:rPr>
          <w:t>21.1 résiliation pour convenance</w:t>
        </w:r>
        <w:r w:rsidR="00CD2C00">
          <w:rPr>
            <w:noProof/>
            <w:webHidden/>
          </w:rPr>
          <w:tab/>
        </w:r>
        <w:r w:rsidR="00CD2C00">
          <w:rPr>
            <w:noProof/>
            <w:webHidden/>
          </w:rPr>
          <w:fldChar w:fldCharType="begin"/>
        </w:r>
        <w:r w:rsidR="00CD2C00">
          <w:rPr>
            <w:noProof/>
            <w:webHidden/>
          </w:rPr>
          <w:instrText xml:space="preserve"> PAGEREF _Toc80173904 \h </w:instrText>
        </w:r>
        <w:r w:rsidR="00CD2C00">
          <w:rPr>
            <w:noProof/>
            <w:webHidden/>
          </w:rPr>
        </w:r>
        <w:r w:rsidR="00CD2C00">
          <w:rPr>
            <w:noProof/>
            <w:webHidden/>
          </w:rPr>
          <w:fldChar w:fldCharType="separate"/>
        </w:r>
        <w:r w:rsidR="00CD2C00">
          <w:rPr>
            <w:noProof/>
            <w:webHidden/>
          </w:rPr>
          <w:t>34</w:t>
        </w:r>
        <w:r w:rsidR="00CD2C00">
          <w:rPr>
            <w:noProof/>
            <w:webHidden/>
          </w:rPr>
          <w:fldChar w:fldCharType="end"/>
        </w:r>
      </w:hyperlink>
    </w:p>
    <w:p w14:paraId="12A77F8D" w14:textId="77777777" w:rsidR="00CD2C00" w:rsidRDefault="00D00245">
      <w:pPr>
        <w:pStyle w:val="TM3"/>
        <w:tabs>
          <w:tab w:val="right" w:leader="dot" w:pos="9854"/>
        </w:tabs>
        <w:rPr>
          <w:rFonts w:asciiTheme="minorHAnsi" w:eastAsiaTheme="minorEastAsia" w:hAnsiTheme="minorHAnsi" w:cstheme="minorBidi"/>
          <w:noProof/>
          <w:sz w:val="22"/>
          <w:szCs w:val="22"/>
        </w:rPr>
      </w:pPr>
      <w:hyperlink w:anchor="_Toc80173905" w:history="1">
        <w:r w:rsidR="00CD2C00" w:rsidRPr="003F4EDC">
          <w:rPr>
            <w:rStyle w:val="Lienhypertexte"/>
            <w:noProof/>
          </w:rPr>
          <w:t>21.1.1 résiliation du Contrat</w:t>
        </w:r>
        <w:r w:rsidR="00CD2C00">
          <w:rPr>
            <w:noProof/>
            <w:webHidden/>
          </w:rPr>
          <w:tab/>
        </w:r>
        <w:r w:rsidR="00CD2C00">
          <w:rPr>
            <w:noProof/>
            <w:webHidden/>
          </w:rPr>
          <w:fldChar w:fldCharType="begin"/>
        </w:r>
        <w:r w:rsidR="00CD2C00">
          <w:rPr>
            <w:noProof/>
            <w:webHidden/>
          </w:rPr>
          <w:instrText xml:space="preserve"> PAGEREF _Toc80173905 \h </w:instrText>
        </w:r>
        <w:r w:rsidR="00CD2C00">
          <w:rPr>
            <w:noProof/>
            <w:webHidden/>
          </w:rPr>
        </w:r>
        <w:r w:rsidR="00CD2C00">
          <w:rPr>
            <w:noProof/>
            <w:webHidden/>
          </w:rPr>
          <w:fldChar w:fldCharType="separate"/>
        </w:r>
        <w:r w:rsidR="00CD2C00">
          <w:rPr>
            <w:noProof/>
            <w:webHidden/>
          </w:rPr>
          <w:t>34</w:t>
        </w:r>
        <w:r w:rsidR="00CD2C00">
          <w:rPr>
            <w:noProof/>
            <w:webHidden/>
          </w:rPr>
          <w:fldChar w:fldCharType="end"/>
        </w:r>
      </w:hyperlink>
    </w:p>
    <w:p w14:paraId="3ED50137" w14:textId="77777777" w:rsidR="00CD2C00" w:rsidRDefault="00D00245">
      <w:pPr>
        <w:pStyle w:val="TM3"/>
        <w:tabs>
          <w:tab w:val="right" w:leader="dot" w:pos="9854"/>
        </w:tabs>
        <w:rPr>
          <w:rFonts w:asciiTheme="minorHAnsi" w:eastAsiaTheme="minorEastAsia" w:hAnsiTheme="minorHAnsi" w:cstheme="minorBidi"/>
          <w:noProof/>
          <w:sz w:val="22"/>
          <w:szCs w:val="22"/>
        </w:rPr>
      </w:pPr>
      <w:hyperlink w:anchor="_Toc80173906" w:history="1">
        <w:r w:rsidR="00CD2C00" w:rsidRPr="003F4EDC">
          <w:rPr>
            <w:rStyle w:val="Lienhypertexte"/>
            <w:noProof/>
          </w:rPr>
          <w:t>21.1.2 résiliation d’un engagement de cofinancement au-delà de la 5° année</w:t>
        </w:r>
        <w:r w:rsidR="00CD2C00">
          <w:rPr>
            <w:noProof/>
            <w:webHidden/>
          </w:rPr>
          <w:tab/>
        </w:r>
        <w:r w:rsidR="00CD2C00">
          <w:rPr>
            <w:noProof/>
            <w:webHidden/>
          </w:rPr>
          <w:fldChar w:fldCharType="begin"/>
        </w:r>
        <w:r w:rsidR="00CD2C00">
          <w:rPr>
            <w:noProof/>
            <w:webHidden/>
          </w:rPr>
          <w:instrText xml:space="preserve"> PAGEREF _Toc80173906 \h </w:instrText>
        </w:r>
        <w:r w:rsidR="00CD2C00">
          <w:rPr>
            <w:noProof/>
            <w:webHidden/>
          </w:rPr>
        </w:r>
        <w:r w:rsidR="00CD2C00">
          <w:rPr>
            <w:noProof/>
            <w:webHidden/>
          </w:rPr>
          <w:fldChar w:fldCharType="separate"/>
        </w:r>
        <w:r w:rsidR="00CD2C00">
          <w:rPr>
            <w:noProof/>
            <w:webHidden/>
          </w:rPr>
          <w:t>34</w:t>
        </w:r>
        <w:r w:rsidR="00CD2C00">
          <w:rPr>
            <w:noProof/>
            <w:webHidden/>
          </w:rPr>
          <w:fldChar w:fldCharType="end"/>
        </w:r>
      </w:hyperlink>
    </w:p>
    <w:p w14:paraId="0C9C6F47" w14:textId="77777777" w:rsidR="00CD2C00" w:rsidRDefault="00D00245">
      <w:pPr>
        <w:pStyle w:val="TM3"/>
        <w:tabs>
          <w:tab w:val="right" w:leader="dot" w:pos="9854"/>
        </w:tabs>
        <w:rPr>
          <w:rFonts w:asciiTheme="minorHAnsi" w:eastAsiaTheme="minorEastAsia" w:hAnsiTheme="minorHAnsi" w:cstheme="minorBidi"/>
          <w:noProof/>
          <w:sz w:val="22"/>
          <w:szCs w:val="22"/>
        </w:rPr>
      </w:pPr>
      <w:hyperlink w:anchor="_Toc80173907" w:history="1">
        <w:r w:rsidR="00CD2C00" w:rsidRPr="003F4EDC">
          <w:rPr>
            <w:rStyle w:val="Lienhypertexte"/>
            <w:noProof/>
          </w:rPr>
          <w:t>21.1.3 résiliation d’un accès au PM</w:t>
        </w:r>
        <w:r w:rsidR="00CD2C00">
          <w:rPr>
            <w:noProof/>
            <w:webHidden/>
          </w:rPr>
          <w:tab/>
        </w:r>
        <w:r w:rsidR="00CD2C00">
          <w:rPr>
            <w:noProof/>
            <w:webHidden/>
          </w:rPr>
          <w:fldChar w:fldCharType="begin"/>
        </w:r>
        <w:r w:rsidR="00CD2C00">
          <w:rPr>
            <w:noProof/>
            <w:webHidden/>
          </w:rPr>
          <w:instrText xml:space="preserve"> PAGEREF _Toc80173907 \h </w:instrText>
        </w:r>
        <w:r w:rsidR="00CD2C00">
          <w:rPr>
            <w:noProof/>
            <w:webHidden/>
          </w:rPr>
        </w:r>
        <w:r w:rsidR="00CD2C00">
          <w:rPr>
            <w:noProof/>
            <w:webHidden/>
          </w:rPr>
          <w:fldChar w:fldCharType="separate"/>
        </w:r>
        <w:r w:rsidR="00CD2C00">
          <w:rPr>
            <w:noProof/>
            <w:webHidden/>
          </w:rPr>
          <w:t>35</w:t>
        </w:r>
        <w:r w:rsidR="00CD2C00">
          <w:rPr>
            <w:noProof/>
            <w:webHidden/>
          </w:rPr>
          <w:fldChar w:fldCharType="end"/>
        </w:r>
      </w:hyperlink>
    </w:p>
    <w:p w14:paraId="6865B787" w14:textId="77777777" w:rsidR="00CD2C00" w:rsidRDefault="00D00245">
      <w:pPr>
        <w:pStyle w:val="TM3"/>
        <w:tabs>
          <w:tab w:val="right" w:leader="dot" w:pos="9854"/>
        </w:tabs>
        <w:rPr>
          <w:rFonts w:asciiTheme="minorHAnsi" w:eastAsiaTheme="minorEastAsia" w:hAnsiTheme="minorHAnsi" w:cstheme="minorBidi"/>
          <w:noProof/>
          <w:sz w:val="22"/>
          <w:szCs w:val="22"/>
        </w:rPr>
      </w:pPr>
      <w:hyperlink w:anchor="_Toc80173908" w:history="1">
        <w:r w:rsidR="00CD2C00" w:rsidRPr="003F4EDC">
          <w:rPr>
            <w:rStyle w:val="Lienhypertexte"/>
            <w:noProof/>
          </w:rPr>
          <w:t>21.1.4 résiliation d’un Lien NRO-PM</w:t>
        </w:r>
        <w:r w:rsidR="00CD2C00">
          <w:rPr>
            <w:noProof/>
            <w:webHidden/>
          </w:rPr>
          <w:tab/>
        </w:r>
        <w:r w:rsidR="00CD2C00">
          <w:rPr>
            <w:noProof/>
            <w:webHidden/>
          </w:rPr>
          <w:fldChar w:fldCharType="begin"/>
        </w:r>
        <w:r w:rsidR="00CD2C00">
          <w:rPr>
            <w:noProof/>
            <w:webHidden/>
          </w:rPr>
          <w:instrText xml:space="preserve"> PAGEREF _Toc80173908 \h </w:instrText>
        </w:r>
        <w:r w:rsidR="00CD2C00">
          <w:rPr>
            <w:noProof/>
            <w:webHidden/>
          </w:rPr>
        </w:r>
        <w:r w:rsidR="00CD2C00">
          <w:rPr>
            <w:noProof/>
            <w:webHidden/>
          </w:rPr>
          <w:fldChar w:fldCharType="separate"/>
        </w:r>
        <w:r w:rsidR="00CD2C00">
          <w:rPr>
            <w:noProof/>
            <w:webHidden/>
          </w:rPr>
          <w:t>36</w:t>
        </w:r>
        <w:r w:rsidR="00CD2C00">
          <w:rPr>
            <w:noProof/>
            <w:webHidden/>
          </w:rPr>
          <w:fldChar w:fldCharType="end"/>
        </w:r>
      </w:hyperlink>
    </w:p>
    <w:p w14:paraId="213EB3DA" w14:textId="77777777" w:rsidR="00CD2C00" w:rsidRDefault="00D00245">
      <w:pPr>
        <w:pStyle w:val="TM3"/>
        <w:tabs>
          <w:tab w:val="right" w:leader="dot" w:pos="9854"/>
        </w:tabs>
        <w:rPr>
          <w:rFonts w:asciiTheme="minorHAnsi" w:eastAsiaTheme="minorEastAsia" w:hAnsiTheme="minorHAnsi" w:cstheme="minorBidi"/>
          <w:noProof/>
          <w:sz w:val="22"/>
          <w:szCs w:val="22"/>
        </w:rPr>
      </w:pPr>
      <w:hyperlink w:anchor="_Toc80173909" w:history="1">
        <w:r w:rsidR="00CD2C00" w:rsidRPr="003F4EDC">
          <w:rPr>
            <w:rStyle w:val="Lienhypertexte"/>
            <w:noProof/>
          </w:rPr>
          <w:t>21.1.5 résiliation d’une mise à disposition de Ligne FTTH</w:t>
        </w:r>
        <w:r w:rsidR="00CD2C00">
          <w:rPr>
            <w:noProof/>
            <w:webHidden/>
          </w:rPr>
          <w:tab/>
        </w:r>
        <w:r w:rsidR="00CD2C00">
          <w:rPr>
            <w:noProof/>
            <w:webHidden/>
          </w:rPr>
          <w:fldChar w:fldCharType="begin"/>
        </w:r>
        <w:r w:rsidR="00CD2C00">
          <w:rPr>
            <w:noProof/>
            <w:webHidden/>
          </w:rPr>
          <w:instrText xml:space="preserve"> PAGEREF _Toc80173909 \h </w:instrText>
        </w:r>
        <w:r w:rsidR="00CD2C00">
          <w:rPr>
            <w:noProof/>
            <w:webHidden/>
          </w:rPr>
        </w:r>
        <w:r w:rsidR="00CD2C00">
          <w:rPr>
            <w:noProof/>
            <w:webHidden/>
          </w:rPr>
          <w:fldChar w:fldCharType="separate"/>
        </w:r>
        <w:r w:rsidR="00CD2C00">
          <w:rPr>
            <w:noProof/>
            <w:webHidden/>
          </w:rPr>
          <w:t>36</w:t>
        </w:r>
        <w:r w:rsidR="00CD2C00">
          <w:rPr>
            <w:noProof/>
            <w:webHidden/>
          </w:rPr>
          <w:fldChar w:fldCharType="end"/>
        </w:r>
      </w:hyperlink>
    </w:p>
    <w:p w14:paraId="7D8664B2" w14:textId="77777777" w:rsidR="00CD2C00" w:rsidRDefault="00D00245">
      <w:pPr>
        <w:pStyle w:val="TM3"/>
        <w:tabs>
          <w:tab w:val="right" w:leader="dot" w:pos="9854"/>
        </w:tabs>
        <w:rPr>
          <w:rFonts w:asciiTheme="minorHAnsi" w:eastAsiaTheme="minorEastAsia" w:hAnsiTheme="minorHAnsi" w:cstheme="minorBidi"/>
          <w:noProof/>
          <w:sz w:val="22"/>
          <w:szCs w:val="22"/>
        </w:rPr>
      </w:pPr>
      <w:hyperlink w:anchor="_Toc80173910" w:history="1">
        <w:r w:rsidR="00CD2C00" w:rsidRPr="003F4EDC">
          <w:rPr>
            <w:rStyle w:val="Lienhypertexte"/>
            <w:noProof/>
          </w:rPr>
          <w:t>21.1.6 résiliation d’un engagement de cofinancement pour un Câblage FTTH donné</w:t>
        </w:r>
        <w:r w:rsidR="00CD2C00">
          <w:rPr>
            <w:noProof/>
            <w:webHidden/>
          </w:rPr>
          <w:tab/>
        </w:r>
        <w:r w:rsidR="00CD2C00">
          <w:rPr>
            <w:noProof/>
            <w:webHidden/>
          </w:rPr>
          <w:fldChar w:fldCharType="begin"/>
        </w:r>
        <w:r w:rsidR="00CD2C00">
          <w:rPr>
            <w:noProof/>
            <w:webHidden/>
          </w:rPr>
          <w:instrText xml:space="preserve"> PAGEREF _Toc80173910 \h </w:instrText>
        </w:r>
        <w:r w:rsidR="00CD2C00">
          <w:rPr>
            <w:noProof/>
            <w:webHidden/>
          </w:rPr>
        </w:r>
        <w:r w:rsidR="00CD2C00">
          <w:rPr>
            <w:noProof/>
            <w:webHidden/>
          </w:rPr>
          <w:fldChar w:fldCharType="separate"/>
        </w:r>
        <w:r w:rsidR="00CD2C00">
          <w:rPr>
            <w:noProof/>
            <w:webHidden/>
          </w:rPr>
          <w:t>36</w:t>
        </w:r>
        <w:r w:rsidR="00CD2C00">
          <w:rPr>
            <w:noProof/>
            <w:webHidden/>
          </w:rPr>
          <w:fldChar w:fldCharType="end"/>
        </w:r>
      </w:hyperlink>
    </w:p>
    <w:p w14:paraId="27D1EAD7" w14:textId="77777777" w:rsidR="00CD2C00" w:rsidRDefault="00D00245">
      <w:pPr>
        <w:pStyle w:val="TM2"/>
        <w:tabs>
          <w:tab w:val="right" w:leader="dot" w:pos="9854"/>
        </w:tabs>
        <w:rPr>
          <w:rFonts w:asciiTheme="minorHAnsi" w:eastAsiaTheme="minorEastAsia" w:hAnsiTheme="minorHAnsi" w:cstheme="minorBidi"/>
          <w:noProof/>
          <w:sz w:val="22"/>
          <w:szCs w:val="22"/>
        </w:rPr>
      </w:pPr>
      <w:hyperlink w:anchor="_Toc80173911" w:history="1">
        <w:r w:rsidR="00CD2C00" w:rsidRPr="003F4EDC">
          <w:rPr>
            <w:rStyle w:val="Lienhypertexte"/>
            <w:noProof/>
          </w:rPr>
          <w:t>21.2 suspension et résiliation pour non-respect des obligations contractuelles</w:t>
        </w:r>
        <w:r w:rsidR="00CD2C00">
          <w:rPr>
            <w:noProof/>
            <w:webHidden/>
          </w:rPr>
          <w:tab/>
        </w:r>
        <w:r w:rsidR="00CD2C00">
          <w:rPr>
            <w:noProof/>
            <w:webHidden/>
          </w:rPr>
          <w:fldChar w:fldCharType="begin"/>
        </w:r>
        <w:r w:rsidR="00CD2C00">
          <w:rPr>
            <w:noProof/>
            <w:webHidden/>
          </w:rPr>
          <w:instrText xml:space="preserve"> PAGEREF _Toc80173911 \h </w:instrText>
        </w:r>
        <w:r w:rsidR="00CD2C00">
          <w:rPr>
            <w:noProof/>
            <w:webHidden/>
          </w:rPr>
        </w:r>
        <w:r w:rsidR="00CD2C00">
          <w:rPr>
            <w:noProof/>
            <w:webHidden/>
          </w:rPr>
          <w:fldChar w:fldCharType="separate"/>
        </w:r>
        <w:r w:rsidR="00CD2C00">
          <w:rPr>
            <w:noProof/>
            <w:webHidden/>
          </w:rPr>
          <w:t>36</w:t>
        </w:r>
        <w:r w:rsidR="00CD2C00">
          <w:rPr>
            <w:noProof/>
            <w:webHidden/>
          </w:rPr>
          <w:fldChar w:fldCharType="end"/>
        </w:r>
      </w:hyperlink>
    </w:p>
    <w:p w14:paraId="3B2AFC6B" w14:textId="77777777" w:rsidR="00CD2C00" w:rsidRDefault="00D00245">
      <w:pPr>
        <w:pStyle w:val="TM2"/>
        <w:tabs>
          <w:tab w:val="right" w:leader="dot" w:pos="9854"/>
        </w:tabs>
        <w:rPr>
          <w:rFonts w:asciiTheme="minorHAnsi" w:eastAsiaTheme="minorEastAsia" w:hAnsiTheme="minorHAnsi" w:cstheme="minorBidi"/>
          <w:noProof/>
          <w:sz w:val="22"/>
          <w:szCs w:val="22"/>
        </w:rPr>
      </w:pPr>
      <w:hyperlink w:anchor="_Toc80173912" w:history="1">
        <w:r w:rsidR="00CD2C00" w:rsidRPr="003F4EDC">
          <w:rPr>
            <w:rStyle w:val="Lienhypertexte"/>
            <w:noProof/>
          </w:rPr>
          <w:t>21.3 résiliation pour hausse des prix</w:t>
        </w:r>
        <w:r w:rsidR="00CD2C00">
          <w:rPr>
            <w:noProof/>
            <w:webHidden/>
          </w:rPr>
          <w:tab/>
        </w:r>
        <w:r w:rsidR="00CD2C00">
          <w:rPr>
            <w:noProof/>
            <w:webHidden/>
          </w:rPr>
          <w:fldChar w:fldCharType="begin"/>
        </w:r>
        <w:r w:rsidR="00CD2C00">
          <w:rPr>
            <w:noProof/>
            <w:webHidden/>
          </w:rPr>
          <w:instrText xml:space="preserve"> PAGEREF _Toc80173912 \h </w:instrText>
        </w:r>
        <w:r w:rsidR="00CD2C00">
          <w:rPr>
            <w:noProof/>
            <w:webHidden/>
          </w:rPr>
        </w:r>
        <w:r w:rsidR="00CD2C00">
          <w:rPr>
            <w:noProof/>
            <w:webHidden/>
          </w:rPr>
          <w:fldChar w:fldCharType="separate"/>
        </w:r>
        <w:r w:rsidR="00CD2C00">
          <w:rPr>
            <w:noProof/>
            <w:webHidden/>
          </w:rPr>
          <w:t>36</w:t>
        </w:r>
        <w:r w:rsidR="00CD2C00">
          <w:rPr>
            <w:noProof/>
            <w:webHidden/>
          </w:rPr>
          <w:fldChar w:fldCharType="end"/>
        </w:r>
      </w:hyperlink>
    </w:p>
    <w:p w14:paraId="7B226531" w14:textId="77777777" w:rsidR="00CD2C00" w:rsidRDefault="00D00245">
      <w:pPr>
        <w:pStyle w:val="TM2"/>
        <w:tabs>
          <w:tab w:val="right" w:leader="dot" w:pos="9854"/>
        </w:tabs>
        <w:rPr>
          <w:rFonts w:asciiTheme="minorHAnsi" w:eastAsiaTheme="minorEastAsia" w:hAnsiTheme="minorHAnsi" w:cstheme="minorBidi"/>
          <w:noProof/>
          <w:sz w:val="22"/>
          <w:szCs w:val="22"/>
        </w:rPr>
      </w:pPr>
      <w:hyperlink w:anchor="_Toc80173913" w:history="1">
        <w:r w:rsidR="00CD2C00" w:rsidRPr="003F4EDC">
          <w:rPr>
            <w:rStyle w:val="Lienhypertexte"/>
            <w:noProof/>
          </w:rPr>
          <w:t>21.4 suspension ou résiliation liée au droit d’établir un réseau de communications électroniques</w:t>
        </w:r>
        <w:r w:rsidR="00CD2C00">
          <w:rPr>
            <w:noProof/>
            <w:webHidden/>
          </w:rPr>
          <w:tab/>
        </w:r>
        <w:r w:rsidR="00CD2C00">
          <w:rPr>
            <w:noProof/>
            <w:webHidden/>
          </w:rPr>
          <w:fldChar w:fldCharType="begin"/>
        </w:r>
        <w:r w:rsidR="00CD2C00">
          <w:rPr>
            <w:noProof/>
            <w:webHidden/>
          </w:rPr>
          <w:instrText xml:space="preserve"> PAGEREF _Toc80173913 \h </w:instrText>
        </w:r>
        <w:r w:rsidR="00CD2C00">
          <w:rPr>
            <w:noProof/>
            <w:webHidden/>
          </w:rPr>
        </w:r>
        <w:r w:rsidR="00CD2C00">
          <w:rPr>
            <w:noProof/>
            <w:webHidden/>
          </w:rPr>
          <w:fldChar w:fldCharType="separate"/>
        </w:r>
        <w:r w:rsidR="00CD2C00">
          <w:rPr>
            <w:noProof/>
            <w:webHidden/>
          </w:rPr>
          <w:t>37</w:t>
        </w:r>
        <w:r w:rsidR="00CD2C00">
          <w:rPr>
            <w:noProof/>
            <w:webHidden/>
          </w:rPr>
          <w:fldChar w:fldCharType="end"/>
        </w:r>
      </w:hyperlink>
    </w:p>
    <w:p w14:paraId="7190FE36" w14:textId="77777777" w:rsidR="00CD2C00" w:rsidRDefault="00D00245">
      <w:pPr>
        <w:pStyle w:val="TM2"/>
        <w:tabs>
          <w:tab w:val="right" w:leader="dot" w:pos="9854"/>
        </w:tabs>
        <w:rPr>
          <w:rFonts w:asciiTheme="minorHAnsi" w:eastAsiaTheme="minorEastAsia" w:hAnsiTheme="minorHAnsi" w:cstheme="minorBidi"/>
          <w:noProof/>
          <w:sz w:val="22"/>
          <w:szCs w:val="22"/>
        </w:rPr>
      </w:pPr>
      <w:hyperlink w:anchor="_Toc80173914" w:history="1">
        <w:r w:rsidR="00CD2C00" w:rsidRPr="003F4EDC">
          <w:rPr>
            <w:rStyle w:val="Lienhypertexte"/>
            <w:noProof/>
          </w:rPr>
          <w:t>21.5 résiliation dans le cadre de l’offre d’accès à la Ligne FTTH en cas de non utilisation du PME</w:t>
        </w:r>
        <w:r w:rsidR="00CD2C00">
          <w:rPr>
            <w:noProof/>
            <w:webHidden/>
          </w:rPr>
          <w:tab/>
        </w:r>
        <w:r w:rsidR="00CD2C00">
          <w:rPr>
            <w:noProof/>
            <w:webHidden/>
          </w:rPr>
          <w:fldChar w:fldCharType="begin"/>
        </w:r>
        <w:r w:rsidR="00CD2C00">
          <w:rPr>
            <w:noProof/>
            <w:webHidden/>
          </w:rPr>
          <w:instrText xml:space="preserve"> PAGEREF _Toc80173914 \h </w:instrText>
        </w:r>
        <w:r w:rsidR="00CD2C00">
          <w:rPr>
            <w:noProof/>
            <w:webHidden/>
          </w:rPr>
        </w:r>
        <w:r w:rsidR="00CD2C00">
          <w:rPr>
            <w:noProof/>
            <w:webHidden/>
          </w:rPr>
          <w:fldChar w:fldCharType="separate"/>
        </w:r>
        <w:r w:rsidR="00CD2C00">
          <w:rPr>
            <w:noProof/>
            <w:webHidden/>
          </w:rPr>
          <w:t>37</w:t>
        </w:r>
        <w:r w:rsidR="00CD2C00">
          <w:rPr>
            <w:noProof/>
            <w:webHidden/>
          </w:rPr>
          <w:fldChar w:fldCharType="end"/>
        </w:r>
      </w:hyperlink>
    </w:p>
    <w:p w14:paraId="62754FBB" w14:textId="77777777" w:rsidR="00CD2C00" w:rsidRDefault="00D00245">
      <w:pPr>
        <w:pStyle w:val="TM1"/>
        <w:tabs>
          <w:tab w:val="right" w:leader="dot" w:pos="9854"/>
        </w:tabs>
        <w:rPr>
          <w:rFonts w:asciiTheme="minorHAnsi" w:eastAsiaTheme="minorEastAsia" w:hAnsiTheme="minorHAnsi" w:cstheme="minorBidi"/>
          <w:noProof/>
          <w:color w:val="auto"/>
          <w:sz w:val="22"/>
          <w:szCs w:val="22"/>
        </w:rPr>
      </w:pPr>
      <w:hyperlink w:anchor="_Toc80173915" w:history="1">
        <w:r w:rsidR="00CD2C00" w:rsidRPr="003F4EDC">
          <w:rPr>
            <w:rStyle w:val="Lienhypertexte"/>
            <w:noProof/>
          </w:rPr>
          <w:t>article 22 - confidentialité</w:t>
        </w:r>
        <w:r w:rsidR="00CD2C00">
          <w:rPr>
            <w:noProof/>
            <w:webHidden/>
          </w:rPr>
          <w:tab/>
        </w:r>
        <w:r w:rsidR="00CD2C00">
          <w:rPr>
            <w:noProof/>
            <w:webHidden/>
          </w:rPr>
          <w:fldChar w:fldCharType="begin"/>
        </w:r>
        <w:r w:rsidR="00CD2C00">
          <w:rPr>
            <w:noProof/>
            <w:webHidden/>
          </w:rPr>
          <w:instrText xml:space="preserve"> PAGEREF _Toc80173915 \h </w:instrText>
        </w:r>
        <w:r w:rsidR="00CD2C00">
          <w:rPr>
            <w:noProof/>
            <w:webHidden/>
          </w:rPr>
        </w:r>
        <w:r w:rsidR="00CD2C00">
          <w:rPr>
            <w:noProof/>
            <w:webHidden/>
          </w:rPr>
          <w:fldChar w:fldCharType="separate"/>
        </w:r>
        <w:r w:rsidR="00CD2C00">
          <w:rPr>
            <w:noProof/>
            <w:webHidden/>
          </w:rPr>
          <w:t>38</w:t>
        </w:r>
        <w:r w:rsidR="00CD2C00">
          <w:rPr>
            <w:noProof/>
            <w:webHidden/>
          </w:rPr>
          <w:fldChar w:fldCharType="end"/>
        </w:r>
      </w:hyperlink>
    </w:p>
    <w:p w14:paraId="730442DD" w14:textId="39D36DE9" w:rsidR="00F526EA" w:rsidRPr="006656A9" w:rsidRDefault="00953D75" w:rsidP="001056C8">
      <w:pPr>
        <w:pStyle w:val="StyleHelvetica55Roman18ptOrangeJustifi"/>
      </w:pPr>
      <w:r w:rsidRPr="004F266C">
        <w:rPr>
          <w:rFonts w:cs="Arial"/>
          <w:sz w:val="28"/>
          <w:szCs w:val="28"/>
        </w:rPr>
        <w:fldChar w:fldCharType="end"/>
      </w:r>
      <w:r w:rsidR="00006AF7" w:rsidRPr="006656A9">
        <w:br w:type="page"/>
      </w:r>
      <w:r w:rsidR="00C63AAC" w:rsidRPr="006656A9">
        <w:t>liste des annexes</w:t>
      </w:r>
    </w:p>
    <w:p w14:paraId="730442DE" w14:textId="77777777" w:rsidR="002D6FB1" w:rsidRPr="006656A9" w:rsidRDefault="002D6FB1" w:rsidP="00C92813">
      <w:pPr>
        <w:pStyle w:val="StyleHelvetica55Roman18ptOrangeJustifi"/>
        <w:keepNext/>
        <w:keepLines/>
      </w:pPr>
    </w:p>
    <w:p w14:paraId="730442DF" w14:textId="77777777" w:rsidR="002D6FB1" w:rsidRPr="00CE493F" w:rsidRDefault="00C63AAC" w:rsidP="002D6FB1">
      <w:pPr>
        <w:pStyle w:val="Sommaireniveau1"/>
        <w:jc w:val="left"/>
        <w:rPr>
          <w:sz w:val="28"/>
          <w:szCs w:val="28"/>
        </w:rPr>
      </w:pPr>
      <w:r w:rsidRPr="006656A9">
        <w:rPr>
          <w:sz w:val="28"/>
          <w:szCs w:val="28"/>
        </w:rPr>
        <w:t>annexe</w:t>
      </w:r>
      <w:r w:rsidR="009A20D8" w:rsidRPr="006656A9">
        <w:rPr>
          <w:sz w:val="28"/>
          <w:szCs w:val="28"/>
        </w:rPr>
        <w:t xml:space="preserve"> </w:t>
      </w:r>
      <w:r w:rsidR="003D4AEF" w:rsidRPr="00CE6602">
        <w:rPr>
          <w:sz w:val="28"/>
          <w:szCs w:val="28"/>
        </w:rPr>
        <w:t>1</w:t>
      </w:r>
      <w:r w:rsidR="009A20D8" w:rsidRPr="00611DEB">
        <w:rPr>
          <w:sz w:val="28"/>
          <w:szCs w:val="28"/>
        </w:rPr>
        <w:t> </w:t>
      </w:r>
      <w:r w:rsidR="00F101C7" w:rsidRPr="00F314CB">
        <w:rPr>
          <w:sz w:val="28"/>
          <w:szCs w:val="28"/>
        </w:rPr>
        <w:t>–</w:t>
      </w:r>
      <w:r w:rsidR="009A20D8" w:rsidRPr="00DB636A">
        <w:rPr>
          <w:sz w:val="28"/>
          <w:szCs w:val="28"/>
        </w:rPr>
        <w:t xml:space="preserve"> </w:t>
      </w:r>
      <w:r w:rsidR="002111BE" w:rsidRPr="00DB636A">
        <w:rPr>
          <w:sz w:val="28"/>
          <w:szCs w:val="28"/>
        </w:rPr>
        <w:t>pénalités</w:t>
      </w:r>
    </w:p>
    <w:p w14:paraId="730442E0" w14:textId="77777777" w:rsidR="002111BE" w:rsidRPr="00092DE7" w:rsidRDefault="002111BE" w:rsidP="002D6FB1">
      <w:pPr>
        <w:pStyle w:val="Sommaireniveau1"/>
        <w:jc w:val="left"/>
        <w:rPr>
          <w:sz w:val="28"/>
          <w:szCs w:val="28"/>
        </w:rPr>
      </w:pPr>
      <w:r w:rsidRPr="00CE493F">
        <w:rPr>
          <w:sz w:val="28"/>
          <w:szCs w:val="28"/>
        </w:rPr>
        <w:t xml:space="preserve">annexe </w:t>
      </w:r>
      <w:r w:rsidR="003D4AEF" w:rsidRPr="00CE493F">
        <w:rPr>
          <w:sz w:val="28"/>
          <w:szCs w:val="28"/>
        </w:rPr>
        <w:t>2</w:t>
      </w:r>
      <w:r w:rsidRPr="00092DE7">
        <w:rPr>
          <w:sz w:val="28"/>
          <w:szCs w:val="28"/>
        </w:rPr>
        <w:t xml:space="preserve"> – </w:t>
      </w:r>
      <w:r w:rsidR="00D74679" w:rsidRPr="00092DE7">
        <w:rPr>
          <w:sz w:val="28"/>
          <w:szCs w:val="28"/>
        </w:rPr>
        <w:t xml:space="preserve">plan de prévention </w:t>
      </w:r>
      <w:r w:rsidR="00DD3190" w:rsidRPr="00092DE7">
        <w:rPr>
          <w:sz w:val="28"/>
          <w:szCs w:val="28"/>
        </w:rPr>
        <w:t>type</w:t>
      </w:r>
      <w:r w:rsidR="00D74679" w:rsidRPr="00092DE7" w:rsidDel="00D74679">
        <w:rPr>
          <w:sz w:val="28"/>
          <w:szCs w:val="28"/>
        </w:rPr>
        <w:t xml:space="preserve"> </w:t>
      </w:r>
    </w:p>
    <w:p w14:paraId="730442E1" w14:textId="77777777" w:rsidR="008D41A6" w:rsidRPr="00092DE7" w:rsidRDefault="008D41A6" w:rsidP="008D41A6">
      <w:pPr>
        <w:rPr>
          <w:color w:val="FF6600"/>
          <w:sz w:val="28"/>
          <w:szCs w:val="28"/>
        </w:rPr>
      </w:pPr>
      <w:r w:rsidRPr="00092DE7">
        <w:rPr>
          <w:color w:val="FF6600"/>
          <w:sz w:val="28"/>
          <w:szCs w:val="28"/>
        </w:rPr>
        <w:t xml:space="preserve">annexe </w:t>
      </w:r>
      <w:r w:rsidR="003D4AEF" w:rsidRPr="00092DE7">
        <w:rPr>
          <w:color w:val="FF6600"/>
          <w:sz w:val="28"/>
          <w:szCs w:val="28"/>
        </w:rPr>
        <w:t>3</w:t>
      </w:r>
      <w:r w:rsidRPr="00092DE7">
        <w:rPr>
          <w:color w:val="FF6600"/>
          <w:sz w:val="28"/>
          <w:szCs w:val="28"/>
        </w:rPr>
        <w:t xml:space="preserve"> – </w:t>
      </w:r>
      <w:r w:rsidR="003D2874" w:rsidRPr="00092DE7">
        <w:rPr>
          <w:color w:val="FF6600"/>
          <w:sz w:val="28"/>
          <w:szCs w:val="28"/>
        </w:rPr>
        <w:t xml:space="preserve">liste des communes </w:t>
      </w:r>
    </w:p>
    <w:p w14:paraId="730442E2" w14:textId="77777777" w:rsidR="002D6FB1" w:rsidRPr="00092DE7" w:rsidRDefault="00F526EA" w:rsidP="002D6FB1">
      <w:pPr>
        <w:pStyle w:val="Sommaireniveau1"/>
        <w:jc w:val="left"/>
        <w:rPr>
          <w:sz w:val="28"/>
          <w:szCs w:val="28"/>
        </w:rPr>
      </w:pPr>
      <w:r w:rsidRPr="00092DE7">
        <w:rPr>
          <w:sz w:val="28"/>
          <w:szCs w:val="28"/>
        </w:rPr>
        <w:t>annexe</w:t>
      </w:r>
      <w:r w:rsidR="00DE0170" w:rsidRPr="00092DE7">
        <w:rPr>
          <w:sz w:val="28"/>
          <w:szCs w:val="28"/>
        </w:rPr>
        <w:t xml:space="preserve"> </w:t>
      </w:r>
      <w:r w:rsidR="003D4AEF" w:rsidRPr="00092DE7">
        <w:rPr>
          <w:sz w:val="28"/>
          <w:szCs w:val="28"/>
        </w:rPr>
        <w:t>5</w:t>
      </w:r>
      <w:r w:rsidRPr="00092DE7">
        <w:rPr>
          <w:sz w:val="28"/>
          <w:szCs w:val="28"/>
        </w:rPr>
        <w:t xml:space="preserve"> </w:t>
      </w:r>
      <w:r w:rsidR="00DE0170" w:rsidRPr="00092DE7">
        <w:rPr>
          <w:sz w:val="28"/>
          <w:szCs w:val="28"/>
        </w:rPr>
        <w:t>–</w:t>
      </w:r>
      <w:r w:rsidR="00E9518D" w:rsidRPr="00092DE7">
        <w:rPr>
          <w:sz w:val="28"/>
          <w:szCs w:val="28"/>
        </w:rPr>
        <w:t xml:space="preserve"> </w:t>
      </w:r>
      <w:r w:rsidR="002111BE" w:rsidRPr="00092DE7">
        <w:rPr>
          <w:sz w:val="28"/>
          <w:szCs w:val="28"/>
        </w:rPr>
        <w:t>contacts</w:t>
      </w:r>
    </w:p>
    <w:p w14:paraId="730442E3" w14:textId="77777777" w:rsidR="007F3F06" w:rsidRPr="00092DE7" w:rsidRDefault="007F3F06" w:rsidP="007F3F06">
      <w:pPr>
        <w:rPr>
          <w:color w:val="FF6600"/>
          <w:sz w:val="28"/>
          <w:szCs w:val="28"/>
        </w:rPr>
      </w:pPr>
      <w:r w:rsidRPr="00092DE7">
        <w:rPr>
          <w:color w:val="FF6600"/>
          <w:sz w:val="28"/>
          <w:szCs w:val="28"/>
        </w:rPr>
        <w:t xml:space="preserve">annexe </w:t>
      </w:r>
      <w:r w:rsidR="00B141CF" w:rsidRPr="00092DE7">
        <w:rPr>
          <w:color w:val="FF6600"/>
          <w:sz w:val="28"/>
          <w:szCs w:val="28"/>
        </w:rPr>
        <w:t>6</w:t>
      </w:r>
      <w:r w:rsidRPr="00092DE7">
        <w:rPr>
          <w:color w:val="FF6600"/>
          <w:sz w:val="28"/>
          <w:szCs w:val="28"/>
        </w:rPr>
        <w:t xml:space="preserve"> – liste des spécifications techniques d’accès au service</w:t>
      </w:r>
    </w:p>
    <w:p w14:paraId="730442E4" w14:textId="77777777" w:rsidR="00B141CF" w:rsidRPr="00092DE7" w:rsidRDefault="00B141CF" w:rsidP="00B141CF">
      <w:pPr>
        <w:rPr>
          <w:color w:val="FF6600"/>
          <w:sz w:val="28"/>
          <w:szCs w:val="28"/>
        </w:rPr>
      </w:pPr>
      <w:r w:rsidRPr="00092DE7">
        <w:rPr>
          <w:color w:val="FF6600"/>
          <w:sz w:val="28"/>
          <w:szCs w:val="28"/>
        </w:rPr>
        <w:t>annexe 7 – indices</w:t>
      </w:r>
    </w:p>
    <w:p w14:paraId="730442E5" w14:textId="77777777" w:rsidR="00B141CF" w:rsidRPr="00092DE7" w:rsidRDefault="00B141CF" w:rsidP="00B141CF">
      <w:pPr>
        <w:jc w:val="both"/>
        <w:rPr>
          <w:rFonts w:cs="Arial"/>
          <w:color w:val="FF6600"/>
          <w:sz w:val="28"/>
          <w:szCs w:val="28"/>
        </w:rPr>
      </w:pPr>
      <w:r w:rsidRPr="00092DE7">
        <w:rPr>
          <w:rFonts w:cs="Arial"/>
          <w:color w:val="FF6600"/>
          <w:sz w:val="28"/>
          <w:szCs w:val="28"/>
        </w:rPr>
        <w:t>annexes 8 – flux d’échanges inter-opérateurs</w:t>
      </w:r>
    </w:p>
    <w:p w14:paraId="730442E6" w14:textId="77777777" w:rsidR="007F3F06" w:rsidRPr="00092DE7" w:rsidRDefault="007F3F06" w:rsidP="007F3F06">
      <w:pPr>
        <w:rPr>
          <w:color w:val="FF6600"/>
          <w:sz w:val="28"/>
          <w:szCs w:val="28"/>
        </w:rPr>
      </w:pPr>
      <w:r w:rsidRPr="00092DE7">
        <w:rPr>
          <w:color w:val="FF6600"/>
          <w:sz w:val="28"/>
          <w:szCs w:val="28"/>
        </w:rPr>
        <w:t xml:space="preserve">annexe </w:t>
      </w:r>
      <w:r w:rsidR="00B141CF" w:rsidRPr="00092DE7">
        <w:rPr>
          <w:color w:val="FF6600"/>
          <w:sz w:val="28"/>
          <w:szCs w:val="28"/>
        </w:rPr>
        <w:t>9</w:t>
      </w:r>
      <w:r w:rsidRPr="00092DE7">
        <w:rPr>
          <w:color w:val="FF6600"/>
          <w:sz w:val="28"/>
          <w:szCs w:val="28"/>
        </w:rPr>
        <w:t xml:space="preserve"> – prévisions</w:t>
      </w:r>
    </w:p>
    <w:p w14:paraId="730442E7" w14:textId="4E1CEF5F" w:rsidR="00A7511F" w:rsidRPr="00092DE7" w:rsidRDefault="00A7511F" w:rsidP="00E80ECA">
      <w:pPr>
        <w:rPr>
          <w:rFonts w:cs="Arial"/>
          <w:color w:val="FF6600"/>
          <w:sz w:val="28"/>
          <w:szCs w:val="28"/>
        </w:rPr>
      </w:pPr>
      <w:r w:rsidRPr="00092DE7">
        <w:rPr>
          <w:color w:val="FF6600"/>
          <w:sz w:val="28"/>
          <w:szCs w:val="28"/>
        </w:rPr>
        <w:t xml:space="preserve">annexe </w:t>
      </w:r>
      <w:r w:rsidR="003D4AEF" w:rsidRPr="00092DE7">
        <w:rPr>
          <w:color w:val="FF6600"/>
          <w:sz w:val="28"/>
          <w:szCs w:val="28"/>
        </w:rPr>
        <w:t>10</w:t>
      </w:r>
      <w:r w:rsidRPr="00092DE7">
        <w:rPr>
          <w:color w:val="FF6600"/>
          <w:sz w:val="28"/>
          <w:szCs w:val="28"/>
        </w:rPr>
        <w:t xml:space="preserve"> </w:t>
      </w:r>
      <w:r w:rsidR="00193DE8">
        <w:rPr>
          <w:color w:val="FF6600"/>
          <w:sz w:val="28"/>
          <w:szCs w:val="28"/>
        </w:rPr>
        <w:t>–</w:t>
      </w:r>
      <w:r w:rsidRPr="00092DE7">
        <w:rPr>
          <w:color w:val="FF6600"/>
          <w:sz w:val="28"/>
          <w:szCs w:val="28"/>
        </w:rPr>
        <w:t xml:space="preserve"> </w:t>
      </w:r>
      <w:r w:rsidRPr="00092DE7">
        <w:rPr>
          <w:rFonts w:cs="Arial"/>
          <w:color w:val="FF6600"/>
          <w:sz w:val="28"/>
          <w:szCs w:val="28"/>
        </w:rPr>
        <w:t>formulaire</w:t>
      </w:r>
      <w:r w:rsidR="00193DE8">
        <w:rPr>
          <w:rFonts w:cs="Arial"/>
          <w:color w:val="FF6600"/>
          <w:sz w:val="28"/>
          <w:szCs w:val="28"/>
        </w:rPr>
        <w:t xml:space="preserve"> </w:t>
      </w:r>
      <w:r w:rsidRPr="00092DE7">
        <w:rPr>
          <w:rFonts w:cs="Arial"/>
          <w:color w:val="FF6600"/>
          <w:sz w:val="28"/>
          <w:szCs w:val="28"/>
        </w:rPr>
        <w:t>de demande de pénalités</w:t>
      </w:r>
    </w:p>
    <w:p w14:paraId="730442E9" w14:textId="77777777" w:rsidR="001B4B83" w:rsidRPr="00092DE7" w:rsidRDefault="00A5300A" w:rsidP="000C6340">
      <w:pPr>
        <w:pStyle w:val="Titre1"/>
        <w:numPr>
          <w:ilvl w:val="0"/>
          <w:numId w:val="0"/>
        </w:numPr>
      </w:pPr>
      <w:bookmarkStart w:id="2" w:name="_Toc429558755"/>
      <w:bookmarkStart w:id="3" w:name="_Ref430274738"/>
      <w:bookmarkStart w:id="4" w:name="_Toc445460770"/>
      <w:bookmarkStart w:id="5" w:name="_Toc445473373"/>
      <w:bookmarkStart w:id="6" w:name="_Toc445474183"/>
      <w:bookmarkStart w:id="7" w:name="_Toc80173839"/>
      <w:r w:rsidRPr="00092DE7">
        <w:t>préambule</w:t>
      </w:r>
      <w:bookmarkEnd w:id="2"/>
      <w:bookmarkEnd w:id="3"/>
      <w:bookmarkEnd w:id="4"/>
      <w:bookmarkEnd w:id="5"/>
      <w:bookmarkEnd w:id="6"/>
      <w:bookmarkEnd w:id="7"/>
    </w:p>
    <w:p w14:paraId="730442EA" w14:textId="77777777" w:rsidR="008B59C5" w:rsidRDefault="008B59C5" w:rsidP="008B59C5"/>
    <w:p w14:paraId="2CE1B529" w14:textId="1971D084" w:rsidR="008F3819" w:rsidRPr="00092DE7" w:rsidRDefault="00472505" w:rsidP="001056C8">
      <w:pPr>
        <w:spacing w:line="259" w:lineRule="auto"/>
        <w:jc w:val="both"/>
      </w:pPr>
      <w:r>
        <w:rPr>
          <w:highlight w:val="yellow"/>
        </w:rPr>
        <w:t xml:space="preserve">A AJOUTER le cas échéant : </w:t>
      </w:r>
      <w:r w:rsidR="00CD3A89" w:rsidRPr="00472505">
        <w:rPr>
          <w:highlight w:val="yellow"/>
        </w:rPr>
        <w:t>L’Opérateur a pour activité d’offrir aux opérateurs des services d’accès et de connectivité sur les réseaux FTTH.</w:t>
      </w:r>
      <w:r w:rsidR="00CD3A89" w:rsidRPr="004C3A4F">
        <w:rPr>
          <w:rStyle w:val="Marquedecommentaire"/>
          <w:rFonts w:ascii="Arial" w:hAnsi="Arial"/>
          <w:highlight w:val="yellow"/>
          <w:lang w:eastAsia="en-US"/>
        </w:rPr>
        <w:annotationRef/>
      </w:r>
    </w:p>
    <w:p w14:paraId="327A407F" w14:textId="77777777" w:rsidR="00BD1759" w:rsidRPr="00092DE7" w:rsidRDefault="00BD1759" w:rsidP="008B59C5"/>
    <w:p w14:paraId="6A819AFE" w14:textId="02BE2FC8" w:rsidR="00116864" w:rsidRPr="00092DE7" w:rsidRDefault="00CE74D7" w:rsidP="00116864">
      <w:pPr>
        <w:jc w:val="both"/>
      </w:pPr>
      <w:bookmarkStart w:id="8" w:name="_Toc202342072"/>
      <w:r w:rsidRPr="00394927">
        <w:t>La Collectivité Territoriale de Guyane</w:t>
      </w:r>
      <w:r w:rsidR="00116864" w:rsidRPr="00092DE7">
        <w:t xml:space="preserve">, qui s’est vu transférer par ses membres la compétence visée à l’article L. 1425-1 du Code Général des Collectivités Territoriales (ci-après, CGCT), assure l’aménagement numérique du territoire de </w:t>
      </w:r>
      <w:r w:rsidRPr="00394927">
        <w:t>la Guyane</w:t>
      </w:r>
      <w:r w:rsidR="00116864" w:rsidRPr="00092DE7">
        <w:t xml:space="preserve">, à travers le déploiement d’une boucle locale optique mutualisée qui comptera à terme plus de </w:t>
      </w:r>
      <w:r>
        <w:t>35 000</w:t>
      </w:r>
      <w:r w:rsidR="00116864" w:rsidRPr="00092DE7">
        <w:t xml:space="preserve"> prises </w:t>
      </w:r>
      <w:r w:rsidR="00C5553B">
        <w:t>FTTH</w:t>
      </w:r>
      <w:r w:rsidR="00116864" w:rsidRPr="00092DE7">
        <w:t xml:space="preserve">. </w:t>
      </w:r>
    </w:p>
    <w:p w14:paraId="09240540" w14:textId="77777777" w:rsidR="00116864" w:rsidRPr="00092DE7" w:rsidRDefault="00116864" w:rsidP="00116864">
      <w:pPr>
        <w:jc w:val="both"/>
      </w:pPr>
    </w:p>
    <w:p w14:paraId="45EA2F35" w14:textId="5D0AE432" w:rsidR="00116864" w:rsidRPr="006656A9" w:rsidRDefault="00116864" w:rsidP="00116864">
      <w:pPr>
        <w:autoSpaceDE w:val="0"/>
        <w:autoSpaceDN w:val="0"/>
        <w:adjustRightInd w:val="0"/>
        <w:jc w:val="both"/>
        <w:rPr>
          <w:rFonts w:cs="Arial"/>
          <w:szCs w:val="20"/>
        </w:rPr>
      </w:pPr>
      <w:r w:rsidRPr="00092DE7">
        <w:rPr>
          <w:rFonts w:cs="Arial"/>
          <w:szCs w:val="20"/>
        </w:rPr>
        <w:t>Ainsi, sur la base des dispositions de l’article</w:t>
      </w:r>
      <w:r w:rsidR="00CD2C00">
        <w:rPr>
          <w:rFonts w:cs="Arial"/>
          <w:szCs w:val="20"/>
        </w:rPr>
        <w:t xml:space="preserve"> </w:t>
      </w:r>
      <w:r w:rsidRPr="00092DE7">
        <w:rPr>
          <w:rFonts w:cs="Arial"/>
          <w:szCs w:val="20"/>
        </w:rPr>
        <w:t xml:space="preserve">L.1425-1 du CGCT, </w:t>
      </w:r>
      <w:r w:rsidR="00CE74D7">
        <w:t>l</w:t>
      </w:r>
      <w:r w:rsidR="00CE74D7" w:rsidRPr="00394927">
        <w:t>a Collectivité Territoriale de Guyane</w:t>
      </w:r>
      <w:r w:rsidRPr="00092DE7">
        <w:rPr>
          <w:rFonts w:cs="Arial"/>
          <w:szCs w:val="20"/>
        </w:rPr>
        <w:t xml:space="preserve"> a conclu avec la Société Orange une Convention de Délégation de Service Public portant sur la conception, le financement, l’établissement et l’exploitation d’un réseau très haut débit sur le territoire de </w:t>
      </w:r>
      <w:r w:rsidR="00CE74D7" w:rsidRPr="00394927">
        <w:t>la Guyane</w:t>
      </w:r>
      <w:r w:rsidRPr="00092DE7">
        <w:rPr>
          <w:rFonts w:cs="Arial"/>
          <w:szCs w:val="20"/>
        </w:rPr>
        <w:t xml:space="preserve"> (</w:t>
      </w:r>
      <w:r w:rsidRPr="003D46D1">
        <w:rPr>
          <w:color w:val="000000" w:themeColor="text1"/>
        </w:rPr>
        <w:t>ci-après le « Réseau </w:t>
      </w:r>
      <w:r w:rsidR="00C5553B">
        <w:rPr>
          <w:color w:val="000000" w:themeColor="text1"/>
        </w:rPr>
        <w:t>FTTH</w:t>
      </w:r>
      <w:r w:rsidR="00A76118">
        <w:rPr>
          <w:color w:val="000000" w:themeColor="text1"/>
        </w:rPr>
        <w:t xml:space="preserve"> </w:t>
      </w:r>
      <w:r w:rsidRPr="003D46D1">
        <w:rPr>
          <w:color w:val="000000" w:themeColor="text1"/>
        </w:rPr>
        <w:t>»)</w:t>
      </w:r>
      <w:r w:rsidRPr="004F266C">
        <w:rPr>
          <w:rFonts w:cs="Arial"/>
          <w:szCs w:val="20"/>
        </w:rPr>
        <w:t xml:space="preserve">. </w:t>
      </w:r>
      <w:r w:rsidR="00316766" w:rsidRPr="00394927">
        <w:rPr>
          <w:rFonts w:cs="Arial"/>
          <w:szCs w:val="20"/>
        </w:rPr>
        <w:t xml:space="preserve">Cette convention a été conclue le 21/05/2021 et la société Orange l’a transférée à sa filiale YANA FIBRE par acte en date du </w:t>
      </w:r>
      <w:r w:rsidR="00316766">
        <w:rPr>
          <w:rFonts w:cs="Arial"/>
          <w:szCs w:val="20"/>
        </w:rPr>
        <w:t>16 Juillet 2021</w:t>
      </w:r>
      <w:r w:rsidR="00316766" w:rsidRPr="00394927">
        <w:rPr>
          <w:rFonts w:cs="Arial"/>
          <w:szCs w:val="20"/>
        </w:rPr>
        <w:t xml:space="preserve">. </w:t>
      </w:r>
      <w:r w:rsidR="00CE74D7">
        <w:rPr>
          <w:rFonts w:cs="Arial"/>
          <w:szCs w:val="20"/>
        </w:rPr>
        <w:t>YANA FIBRE</w:t>
      </w:r>
      <w:r w:rsidRPr="006656A9">
        <w:rPr>
          <w:rFonts w:cs="Arial"/>
          <w:szCs w:val="20"/>
        </w:rPr>
        <w:t xml:space="preserve"> s’est donc substituée à la société Orange en qualité de Délégataire.</w:t>
      </w:r>
    </w:p>
    <w:p w14:paraId="62662F7C" w14:textId="77777777" w:rsidR="00116864" w:rsidRPr="00611DEB" w:rsidRDefault="00116864" w:rsidP="00116864">
      <w:pPr>
        <w:autoSpaceDE w:val="0"/>
        <w:autoSpaceDN w:val="0"/>
        <w:adjustRightInd w:val="0"/>
        <w:jc w:val="both"/>
        <w:rPr>
          <w:rFonts w:cs="Arial"/>
          <w:szCs w:val="20"/>
        </w:rPr>
      </w:pPr>
    </w:p>
    <w:p w14:paraId="05388AF5" w14:textId="6887603F" w:rsidR="00116864" w:rsidRPr="00CE493F" w:rsidRDefault="00116864" w:rsidP="00116864">
      <w:pPr>
        <w:autoSpaceDE w:val="0"/>
        <w:autoSpaceDN w:val="0"/>
        <w:adjustRightInd w:val="0"/>
        <w:jc w:val="both"/>
        <w:rPr>
          <w:rFonts w:cs="Arial"/>
          <w:szCs w:val="20"/>
        </w:rPr>
      </w:pPr>
      <w:r w:rsidRPr="00F314CB">
        <w:t>Le Délégataire</w:t>
      </w:r>
      <w:r w:rsidRPr="00DB636A">
        <w:rPr>
          <w:rFonts w:cs="Arial"/>
          <w:szCs w:val="20"/>
        </w:rPr>
        <w:t xml:space="preserve"> est de ce fait l’Opérateur d’Immeuble (OI), chargé de la conception, de la construction et de l’exploitation technique et commerciale d’un réseau de communications électroniques sur le périmètre géographique de </w:t>
      </w:r>
      <w:r w:rsidR="00B43409">
        <w:rPr>
          <w:rFonts w:cs="Arial"/>
          <w:szCs w:val="20"/>
        </w:rPr>
        <w:t xml:space="preserve">la </w:t>
      </w:r>
      <w:r w:rsidR="00B43409" w:rsidRPr="00394927">
        <w:rPr>
          <w:rFonts w:cs="Arial"/>
          <w:szCs w:val="20"/>
        </w:rPr>
        <w:t>Guyane en dehors de la Communauté d’Agglomération de Kourou et des communes relevant de l’investissement privé (« zone AMII » et « ZLIN »).</w:t>
      </w:r>
    </w:p>
    <w:p w14:paraId="4B084BC9" w14:textId="77777777" w:rsidR="005F63F5" w:rsidRPr="00CE493F" w:rsidRDefault="005F63F5" w:rsidP="005F63F5">
      <w:pPr>
        <w:jc w:val="both"/>
      </w:pPr>
    </w:p>
    <w:p w14:paraId="185035B0" w14:textId="05FBFCAB" w:rsidR="005F63F5" w:rsidRPr="00092DE7" w:rsidRDefault="005F63F5" w:rsidP="005F63F5">
      <w:pPr>
        <w:jc w:val="both"/>
      </w:pPr>
      <w:r w:rsidRPr="00092DE7">
        <w:t>Le Délégataire publie une offre qui détaille les principes techniques, opérationnels, tarifaires et juridiques qu’elle propose aux opérateurs souhaitant obtenir un accès aux lignes de communications électroniques à très haut débit en fibre optique déployées dans les immeubles ou maisons individuelles à usage d’habitation, à usage professionnel ou à usage mixte raccordés à un point de mutualisation installé par l’Opérateur d’Immeuble conformément aux décisions et recommandations de l’ARCEP.</w:t>
      </w:r>
    </w:p>
    <w:p w14:paraId="58286858" w14:textId="77777777" w:rsidR="005F63F5" w:rsidRPr="00092DE7" w:rsidRDefault="005F63F5" w:rsidP="005F63F5">
      <w:pPr>
        <w:jc w:val="both"/>
      </w:pPr>
    </w:p>
    <w:p w14:paraId="2137D5C8" w14:textId="77777777" w:rsidR="005F63F5" w:rsidRPr="00092DE7" w:rsidRDefault="005F63F5" w:rsidP="005F63F5">
      <w:pPr>
        <w:jc w:val="both"/>
      </w:pPr>
      <w:r w:rsidRPr="00092DE7">
        <w:t>Sur la base de cette offre, le Délégataire propose à l’Opérateur l’encadrement conventionnel des modalités de l’accès à la partie terminale des lignes de communications électroniques à très haut débit en fibre optique installées en partie ou en totalité par l’Opérateur d’Immeuble dans les conditions des présentes.</w:t>
      </w:r>
    </w:p>
    <w:p w14:paraId="76111D04" w14:textId="77777777" w:rsidR="005F63F5" w:rsidRPr="00092DE7" w:rsidRDefault="005F63F5" w:rsidP="005F63F5">
      <w:pPr>
        <w:jc w:val="both"/>
      </w:pPr>
    </w:p>
    <w:p w14:paraId="6897A763" w14:textId="57012E11" w:rsidR="005F63F5" w:rsidRPr="00092DE7" w:rsidRDefault="005F63F5" w:rsidP="005F63F5">
      <w:pPr>
        <w:jc w:val="both"/>
      </w:pPr>
      <w:r w:rsidRPr="00092DE7">
        <w:t xml:space="preserve">Concomitamment aux discussions entre le Délégataire et l’Opérateur relatives aux modalités d’accès aux lignes </w:t>
      </w:r>
      <w:r w:rsidR="00C5553B">
        <w:t>FTTH</w:t>
      </w:r>
      <w:r w:rsidRPr="00092DE7">
        <w:t xml:space="preserve">, l’Opérateur et la Personne Publique ont défini les conditions de prolongation du droit d’accès aux lignes </w:t>
      </w:r>
      <w:r w:rsidR="00C5553B">
        <w:t>FTTH</w:t>
      </w:r>
      <w:r w:rsidRPr="00092DE7">
        <w:t xml:space="preserve"> </w:t>
      </w:r>
      <w:r w:rsidR="00B15DB0">
        <w:t xml:space="preserve">à compter de la fin normale ou anticipée de la Convention de Délégation de Service Public précitée. </w:t>
      </w:r>
    </w:p>
    <w:p w14:paraId="730442F9" w14:textId="1CFD7841" w:rsidR="008A4E50" w:rsidRPr="00092DE7" w:rsidRDefault="005F63F5" w:rsidP="005F63F5">
      <w:r w:rsidRPr="00092DE7">
        <w:t>En considération de quoi les Parties sont convenues de ce qui suit.</w:t>
      </w:r>
    </w:p>
    <w:p w14:paraId="730442FA" w14:textId="77777777" w:rsidR="001B4B83" w:rsidRPr="00092DE7" w:rsidRDefault="00A5300A" w:rsidP="00B43409">
      <w:pPr>
        <w:pStyle w:val="Titreniveau1"/>
        <w:ind w:left="1284"/>
      </w:pPr>
      <w:bookmarkStart w:id="9" w:name="_Toc429558756"/>
      <w:bookmarkStart w:id="10" w:name="_Ref430274722"/>
      <w:bookmarkStart w:id="11" w:name="_Ref430274764"/>
      <w:bookmarkStart w:id="12" w:name="_Toc445460771"/>
      <w:bookmarkStart w:id="13" w:name="_Toc445473374"/>
      <w:bookmarkStart w:id="14" w:name="_Toc445474184"/>
      <w:bookmarkStart w:id="15" w:name="_Toc80173840"/>
      <w:r w:rsidRPr="00092DE7">
        <w:t>o</w:t>
      </w:r>
      <w:r w:rsidR="00857AB8" w:rsidRPr="00092DE7">
        <w:t>bjet</w:t>
      </w:r>
      <w:bookmarkEnd w:id="9"/>
      <w:bookmarkEnd w:id="10"/>
      <w:bookmarkEnd w:id="11"/>
      <w:bookmarkEnd w:id="12"/>
      <w:bookmarkEnd w:id="13"/>
      <w:bookmarkEnd w:id="14"/>
      <w:bookmarkEnd w:id="15"/>
    </w:p>
    <w:p w14:paraId="196D1896" w14:textId="77777777" w:rsidR="00D05805" w:rsidRPr="00092DE7" w:rsidRDefault="00D05805" w:rsidP="00D05805">
      <w:pPr>
        <w:pStyle w:val="Titre2"/>
        <w:numPr>
          <w:ilvl w:val="0"/>
          <w:numId w:val="0"/>
        </w:numPr>
        <w:ind w:left="576" w:hanging="576"/>
        <w:jc w:val="both"/>
      </w:pPr>
      <w:bookmarkStart w:id="16" w:name="_Toc80173841"/>
      <w:r w:rsidRPr="00092DE7">
        <w:t>1.1 généralités</w:t>
      </w:r>
      <w:bookmarkEnd w:id="16"/>
      <w:r w:rsidRPr="00092DE7">
        <w:t xml:space="preserve"> </w:t>
      </w:r>
    </w:p>
    <w:p w14:paraId="1D473899" w14:textId="3D66EC30" w:rsidR="00A0108B" w:rsidRPr="00092DE7" w:rsidRDefault="00A0108B" w:rsidP="00756756">
      <w:pPr>
        <w:pStyle w:val="Textecourant"/>
      </w:pPr>
      <w:r w:rsidRPr="00092DE7">
        <w:t xml:space="preserve">Les présentes conditions décrivent les conditions générales de mutualisation des Câblages </w:t>
      </w:r>
      <w:r w:rsidR="00C5553B">
        <w:t>FTTH</w:t>
      </w:r>
      <w:r w:rsidRPr="00092DE7">
        <w:t xml:space="preserve"> déployés en tout ou partie par </w:t>
      </w:r>
      <w:r w:rsidR="00A21A90" w:rsidRPr="00092DE7">
        <w:t>l’Opérateur d’Immeuble</w:t>
      </w:r>
      <w:r w:rsidR="00A21A90" w:rsidRPr="00092DE7" w:rsidDel="00A21A90">
        <w:t xml:space="preserve"> </w:t>
      </w:r>
      <w:r w:rsidRPr="00092DE7">
        <w:t>en dehors de la Zone Très Dense (ci-après les « Conditions Générales »).</w:t>
      </w:r>
    </w:p>
    <w:p w14:paraId="6B3EAB58" w14:textId="32E9EAFF" w:rsidR="000931BF" w:rsidRPr="00092DE7" w:rsidRDefault="000931BF" w:rsidP="000931BF">
      <w:pPr>
        <w:pStyle w:val="Textecourant"/>
      </w:pPr>
      <w:r w:rsidRPr="00092DE7">
        <w:t xml:space="preserve">La mutualisation des Câblages </w:t>
      </w:r>
      <w:r w:rsidR="00C5553B">
        <w:t>FTTH</w:t>
      </w:r>
      <w:r w:rsidRPr="00092DE7">
        <w:t xml:space="preserve"> est accessible selon deux modalités distinctes :</w:t>
      </w:r>
    </w:p>
    <w:p w14:paraId="5E403817" w14:textId="77777777" w:rsidR="000931BF" w:rsidRPr="00092DE7" w:rsidRDefault="000931BF" w:rsidP="00ED1673">
      <w:pPr>
        <w:pStyle w:val="Textecourant"/>
        <w:numPr>
          <w:ilvl w:val="0"/>
          <w:numId w:val="25"/>
        </w:numPr>
      </w:pPr>
      <w:r w:rsidRPr="00092DE7">
        <w:t>une offre de cofinancement ;</w:t>
      </w:r>
    </w:p>
    <w:p w14:paraId="60B4C490" w14:textId="535C99A5" w:rsidR="000931BF" w:rsidRPr="00092DE7" w:rsidRDefault="000931BF" w:rsidP="00ED1673">
      <w:pPr>
        <w:pStyle w:val="Textecourant"/>
        <w:numPr>
          <w:ilvl w:val="0"/>
          <w:numId w:val="25"/>
        </w:numPr>
      </w:pPr>
      <w:r w:rsidRPr="00092DE7">
        <w:t xml:space="preserve">une offre d’accès à la Ligne </w:t>
      </w:r>
      <w:r w:rsidR="00C5553B">
        <w:t>FTTH</w:t>
      </w:r>
      <w:r w:rsidRPr="00092DE7">
        <w:t>.</w:t>
      </w:r>
    </w:p>
    <w:p w14:paraId="4C181265" w14:textId="0590F835" w:rsidR="00A0108B" w:rsidRPr="00092DE7" w:rsidRDefault="00A0108B" w:rsidP="00A0108B">
      <w:pPr>
        <w:pStyle w:val="Textecourant"/>
      </w:pPr>
      <w:r w:rsidRPr="00092DE7">
        <w:t xml:space="preserve">La mutualisation consiste à permettre à l’Opérateur d’accéder aux Câblages </w:t>
      </w:r>
      <w:r w:rsidR="00C5553B">
        <w:t>FTTH</w:t>
      </w:r>
      <w:r w:rsidRPr="00092DE7">
        <w:t xml:space="preserve"> afin que ce dernier puisse :</w:t>
      </w:r>
    </w:p>
    <w:p w14:paraId="528695BD" w14:textId="31077467" w:rsidR="00A0108B" w:rsidRPr="00092DE7" w:rsidRDefault="00A0108B" w:rsidP="00ED1673">
      <w:pPr>
        <w:pStyle w:val="Textecourant"/>
        <w:numPr>
          <w:ilvl w:val="0"/>
          <w:numId w:val="25"/>
        </w:numPr>
      </w:pPr>
      <w:r w:rsidRPr="00092DE7">
        <w:t xml:space="preserve">fournir des offres de services de communications électroniques à très haut débit en fibre optique à destination de ses Clients Finals </w:t>
      </w:r>
      <w:r w:rsidR="005D776D" w:rsidRPr="00092DE7">
        <w:t>dans des conditions conformes aux standards de marché</w:t>
      </w:r>
      <w:r w:rsidR="0075758C" w:rsidRPr="00092DE7">
        <w:t xml:space="preserve"> </w:t>
      </w:r>
      <w:r w:rsidRPr="00092DE7">
        <w:t>;</w:t>
      </w:r>
    </w:p>
    <w:p w14:paraId="20A76CFE" w14:textId="2B7E81CD" w:rsidR="00A0108B" w:rsidRDefault="00A0108B" w:rsidP="00ED1673">
      <w:pPr>
        <w:pStyle w:val="Textecourant"/>
        <w:numPr>
          <w:ilvl w:val="0"/>
          <w:numId w:val="25"/>
        </w:numPr>
      </w:pPr>
      <w:r w:rsidRPr="00092DE7">
        <w:t>fournir des offres relevant du marché de gros, à destination de tout opérateur tiers, en vue que ce dernier fournisse directement ou indirectement des offres de services de communications électroniques à très haut débit en fibre optique à destination de ses Clients Finals</w:t>
      </w:r>
      <w:r w:rsidR="00DA5BB6">
        <w:t> ;</w:t>
      </w:r>
      <w:r w:rsidRPr="00092DE7">
        <w:t xml:space="preserve"> </w:t>
      </w:r>
    </w:p>
    <w:p w14:paraId="4848332C" w14:textId="1FA83639" w:rsidR="008C1E38" w:rsidRPr="00092DE7" w:rsidRDefault="008C1E38" w:rsidP="00ED1673">
      <w:pPr>
        <w:pStyle w:val="Textecourant"/>
        <w:numPr>
          <w:ilvl w:val="0"/>
          <w:numId w:val="25"/>
        </w:numPr>
      </w:pPr>
      <w:r w:rsidRPr="00051BDC">
        <w:t xml:space="preserve">raccorder </w:t>
      </w:r>
      <w:r w:rsidR="00C31D72">
        <w:t>s</w:t>
      </w:r>
      <w:r w:rsidRPr="00051BDC">
        <w:t>es Sites Mobiles ou les Sites Mobiles d’une</w:t>
      </w:r>
      <w:r>
        <w:t xml:space="preserve"> </w:t>
      </w:r>
      <w:r w:rsidRPr="00C36AD1">
        <w:t>société ayant, au jour de la signature du Contrat</w:t>
      </w:r>
      <w:r>
        <w:t>,</w:t>
      </w:r>
      <w:r w:rsidRPr="00C36AD1">
        <w:t xml:space="preserve">  la qualité de </w:t>
      </w:r>
      <w:r w:rsidRPr="00051BDC">
        <w:t>Société Affiliée</w:t>
      </w:r>
      <w:r w:rsidRPr="00092DE7">
        <w:t>.</w:t>
      </w:r>
    </w:p>
    <w:p w14:paraId="73044301" w14:textId="77777777" w:rsidR="00900386" w:rsidRPr="00092DE7" w:rsidRDefault="00900386" w:rsidP="00DB63FC">
      <w:pPr>
        <w:pStyle w:val="Textecourant"/>
      </w:pPr>
    </w:p>
    <w:p w14:paraId="7304430C" w14:textId="16A2B8C0" w:rsidR="003D2D79" w:rsidRPr="00092DE7" w:rsidRDefault="00C03559" w:rsidP="003D2D79">
      <w:pPr>
        <w:pStyle w:val="Textecourant"/>
      </w:pPr>
      <w:r>
        <w:t>A ces différentes formes</w:t>
      </w:r>
      <w:r w:rsidR="003D2D79" w:rsidRPr="00092DE7">
        <w:t xml:space="preserve"> de mutualisation sont associés des mécanismes tarifaires, opérationnels et juridiques qui ont pour objet de permettre, dans les conditions décrites au Contrat, la juste protection de l’investissement de l’ensemble des Opérateurs Commerciaux clients de l’offre, dans le respect de l’équilibre des droits et engagements de chacun. </w:t>
      </w:r>
    </w:p>
    <w:p w14:paraId="7304430D" w14:textId="550EBEB3" w:rsidR="003D2D79" w:rsidRPr="00092DE7" w:rsidRDefault="00A21A90" w:rsidP="003D2D79">
      <w:pPr>
        <w:pStyle w:val="Textecourant"/>
      </w:pPr>
      <w:r w:rsidRPr="00092DE7">
        <w:t>L’Opérateur d’Immeuble</w:t>
      </w:r>
      <w:r w:rsidRPr="00092DE7" w:rsidDel="00A21A90">
        <w:t xml:space="preserve"> </w:t>
      </w:r>
      <w:r w:rsidR="003D2D79" w:rsidRPr="00092DE7">
        <w:t>et l’Opérateur, acteurs et bénéficiaires de ces mécanismes, acceptent cette démarche qu’ils encouragent et, quelle que soit la forme de mutualisation à laquelle ils souscrivent, ils les acceptent et s’engagent à y apporter leur concours en exécutant, de bonne foi, les obligations qui en découlent.</w:t>
      </w:r>
    </w:p>
    <w:p w14:paraId="7304430E" w14:textId="71949076" w:rsidR="00017CB2" w:rsidRPr="00092DE7" w:rsidRDefault="009D20A6" w:rsidP="009D20A6">
      <w:pPr>
        <w:pStyle w:val="Textecourant"/>
      </w:pPr>
      <w:r w:rsidRPr="00092DE7">
        <w:t xml:space="preserve">Lorsque l’Opérateur s’engage </w:t>
      </w:r>
      <w:r w:rsidRPr="00B43409">
        <w:t xml:space="preserve">dans le cadre de l’offre de cofinancement, </w:t>
      </w:r>
      <w:r w:rsidR="00A21A90" w:rsidRPr="00B43409">
        <w:t>l’Opérateur d’Immeuble</w:t>
      </w:r>
      <w:r w:rsidR="00A21A90" w:rsidRPr="00B43409" w:rsidDel="00A21A90">
        <w:t xml:space="preserve"> </w:t>
      </w:r>
      <w:r w:rsidR="00593194" w:rsidRPr="00B43409">
        <w:t>accorde à l’Opérateur</w:t>
      </w:r>
      <w:r w:rsidR="00AC38F0" w:rsidRPr="00B43409">
        <w:t xml:space="preserve"> un Droit</w:t>
      </w:r>
      <w:r w:rsidR="005F68D4" w:rsidRPr="00B43409">
        <w:t xml:space="preserve"> d’Usage </w:t>
      </w:r>
      <w:r w:rsidR="00A0108B" w:rsidRPr="00B43409">
        <w:t>Initial</w:t>
      </w:r>
      <w:r w:rsidR="00AC38F0" w:rsidRPr="00B43409">
        <w:t xml:space="preserve"> ou un </w:t>
      </w:r>
      <w:r w:rsidR="004604A2" w:rsidRPr="00B43409">
        <w:t xml:space="preserve">Droit </w:t>
      </w:r>
      <w:r w:rsidR="00AC38F0" w:rsidRPr="00B43409">
        <w:t xml:space="preserve">de </w:t>
      </w:r>
      <w:r w:rsidR="004604A2" w:rsidRPr="00B43409">
        <w:t>Jouissance Initial</w:t>
      </w:r>
      <w:r w:rsidR="00D97AFC" w:rsidRPr="00B43409">
        <w:t>,</w:t>
      </w:r>
      <w:r w:rsidR="00AC38F0" w:rsidRPr="00B43409">
        <w:t xml:space="preserve"> </w:t>
      </w:r>
      <w:r w:rsidR="00D97AFC" w:rsidRPr="00B43409">
        <w:t>tels</w:t>
      </w:r>
      <w:r w:rsidR="00D97AFC" w:rsidRPr="00092DE7">
        <w:t xml:space="preserve"> que décrits </w:t>
      </w:r>
      <w:r w:rsidR="00393A33" w:rsidRPr="00092DE7">
        <w:t xml:space="preserve">dans les </w:t>
      </w:r>
      <w:r w:rsidR="00D97AFC" w:rsidRPr="00092DE7">
        <w:t>annexe</w:t>
      </w:r>
      <w:r w:rsidR="00393A33" w:rsidRPr="00092DE7">
        <w:t>s</w:t>
      </w:r>
      <w:r w:rsidR="00DA2D8B" w:rsidRPr="00092DE7">
        <w:t xml:space="preserve"> «</w:t>
      </w:r>
      <w:r w:rsidR="00C60B1C">
        <w:t xml:space="preserve"> </w:t>
      </w:r>
      <w:r w:rsidR="00A45BB9" w:rsidRPr="00092DE7">
        <w:t>d</w:t>
      </w:r>
      <w:r w:rsidR="00DA2D8B" w:rsidRPr="00092DE7">
        <w:t>roits</w:t>
      </w:r>
      <w:r w:rsidR="00A543D8" w:rsidRPr="00092DE7">
        <w:t xml:space="preserve"> associés au cofinancement</w:t>
      </w:r>
      <w:r w:rsidR="00B202C7">
        <w:t xml:space="preserve"> </w:t>
      </w:r>
      <w:r w:rsidR="00DA2D8B" w:rsidRPr="00092DE7">
        <w:t>»</w:t>
      </w:r>
      <w:r w:rsidR="00393A33" w:rsidRPr="00092DE7">
        <w:t xml:space="preserve"> des Conditions Particulières</w:t>
      </w:r>
      <w:r w:rsidR="00DA2D8B" w:rsidRPr="00092DE7">
        <w:t>,</w:t>
      </w:r>
      <w:r w:rsidR="00D97AFC" w:rsidRPr="00092DE7">
        <w:t xml:space="preserve"> </w:t>
      </w:r>
      <w:r w:rsidR="00AC38F0" w:rsidRPr="00092DE7">
        <w:t>sur</w:t>
      </w:r>
      <w:r w:rsidR="00656E6B" w:rsidRPr="00092DE7">
        <w:t xml:space="preserve"> les</w:t>
      </w:r>
      <w:r w:rsidR="00D97AFC" w:rsidRPr="00092DE7">
        <w:t xml:space="preserve"> </w:t>
      </w:r>
      <w:r w:rsidRPr="00092DE7">
        <w:t xml:space="preserve"> Câblages </w:t>
      </w:r>
      <w:r w:rsidR="00C5553B">
        <w:t>FTTH</w:t>
      </w:r>
      <w:r w:rsidRPr="00092DE7">
        <w:t xml:space="preserve"> déployés par </w:t>
      </w:r>
      <w:r w:rsidR="00A21A90" w:rsidRPr="00092DE7">
        <w:t>l’Opérateur d’Immeuble</w:t>
      </w:r>
      <w:r w:rsidR="00A21A90" w:rsidRPr="00092DE7" w:rsidDel="00A21A90">
        <w:t xml:space="preserve"> </w:t>
      </w:r>
      <w:r w:rsidRPr="00092DE7">
        <w:t xml:space="preserve">ou </w:t>
      </w:r>
      <w:r w:rsidR="00D97AFC" w:rsidRPr="00092DE7">
        <w:t>d</w:t>
      </w:r>
      <w:r w:rsidRPr="00092DE7">
        <w:t xml:space="preserve">es Câblages d’Immeuble tiers </w:t>
      </w:r>
      <w:r w:rsidR="00D97AFC" w:rsidRPr="00092DE7">
        <w:t xml:space="preserve">et le cas échéant </w:t>
      </w:r>
      <w:r w:rsidR="00AC38F0" w:rsidRPr="00092DE7">
        <w:t>des Droits de suite</w:t>
      </w:r>
      <w:r w:rsidR="00D97AFC" w:rsidRPr="00092DE7">
        <w:t xml:space="preserve"> dans les conditions visées </w:t>
      </w:r>
      <w:r w:rsidR="00FD2F37" w:rsidRPr="00092DE7">
        <w:t>au présent Contrat</w:t>
      </w:r>
      <w:r w:rsidRPr="00092DE7">
        <w:t>.</w:t>
      </w:r>
    </w:p>
    <w:p w14:paraId="7304430F" w14:textId="3A607DF0" w:rsidR="00017CB2" w:rsidRPr="00092DE7" w:rsidRDefault="00C03920" w:rsidP="00017CB2">
      <w:pPr>
        <w:pStyle w:val="Textecourant"/>
      </w:pPr>
      <w:r w:rsidRPr="00092DE7">
        <w:t>Lorsque</w:t>
      </w:r>
      <w:r w:rsidR="009A510A" w:rsidRPr="00092DE7">
        <w:t xml:space="preserve"> l’Opérateur </w:t>
      </w:r>
      <w:r w:rsidRPr="00092DE7">
        <w:t xml:space="preserve">souscrit </w:t>
      </w:r>
      <w:r w:rsidR="009A510A" w:rsidRPr="00092DE7">
        <w:t xml:space="preserve">à l’offre </w:t>
      </w:r>
      <w:r w:rsidR="00900386" w:rsidRPr="00092DE7">
        <w:t xml:space="preserve">d’accès </w:t>
      </w:r>
      <w:r w:rsidR="00017CB2" w:rsidRPr="00092DE7">
        <w:t xml:space="preserve">à la </w:t>
      </w:r>
      <w:r w:rsidR="005E0358" w:rsidRPr="00092DE7">
        <w:t xml:space="preserve">Ligne </w:t>
      </w:r>
      <w:r w:rsidR="00C5553B">
        <w:t>FTTH</w:t>
      </w:r>
      <w:r w:rsidR="009A510A" w:rsidRPr="00092DE7">
        <w:t>,</w:t>
      </w:r>
      <w:r w:rsidR="002C5A05" w:rsidRPr="00092DE7">
        <w:t xml:space="preserve"> </w:t>
      </w:r>
      <w:r w:rsidR="00A21A90" w:rsidRPr="00092DE7">
        <w:t>l’Opérateur d’Immeuble</w:t>
      </w:r>
      <w:r w:rsidR="009A510A" w:rsidRPr="00092DE7">
        <w:t xml:space="preserve"> </w:t>
      </w:r>
      <w:r w:rsidR="008421EB" w:rsidRPr="00092DE7">
        <w:t>concè</w:t>
      </w:r>
      <w:r w:rsidR="009A510A" w:rsidRPr="00092DE7">
        <w:t xml:space="preserve">de à l’Opérateur un droit de jouissance </w:t>
      </w:r>
      <w:r w:rsidR="000F114B" w:rsidRPr="00092DE7">
        <w:t>à durée indéterminée</w:t>
      </w:r>
      <w:r w:rsidR="002C6C37" w:rsidRPr="00092DE7">
        <w:t xml:space="preserve"> tel que décrit à l’article</w:t>
      </w:r>
      <w:r w:rsidR="00FE68C2" w:rsidRPr="00092DE7">
        <w:t xml:space="preserve"> «</w:t>
      </w:r>
      <w:r w:rsidR="00794E8D">
        <w:t xml:space="preserve"> </w:t>
      </w:r>
      <w:r w:rsidR="00D71F47" w:rsidRPr="00092DE7">
        <w:t>n</w:t>
      </w:r>
      <w:r w:rsidR="00FE68C2" w:rsidRPr="00092DE7">
        <w:t xml:space="preserve">ature et durée du </w:t>
      </w:r>
      <w:r w:rsidR="00D71F47" w:rsidRPr="00092DE7">
        <w:t xml:space="preserve">droit </w:t>
      </w:r>
      <w:r w:rsidR="00FE68C2" w:rsidRPr="00092DE7">
        <w:t xml:space="preserve">sur la Ligne </w:t>
      </w:r>
      <w:r w:rsidR="00C5553B">
        <w:t>FTTH</w:t>
      </w:r>
      <w:r w:rsidR="00FE68C2" w:rsidRPr="00092DE7">
        <w:t xml:space="preserve"> »</w:t>
      </w:r>
      <w:r w:rsidR="000F114B" w:rsidRPr="00092DE7">
        <w:t xml:space="preserve"> </w:t>
      </w:r>
      <w:r w:rsidR="009A510A" w:rsidRPr="00092DE7">
        <w:t xml:space="preserve">sur chacune des Fibres Partageables </w:t>
      </w:r>
      <w:r w:rsidR="00DA2D8B" w:rsidRPr="00092DE7">
        <w:t xml:space="preserve">des Câblages </w:t>
      </w:r>
      <w:r w:rsidR="00C5553B">
        <w:t>FTTH</w:t>
      </w:r>
      <w:r w:rsidR="00DA2D8B" w:rsidRPr="00092DE7">
        <w:t xml:space="preserve"> déployés par </w:t>
      </w:r>
      <w:r w:rsidR="00A21A90" w:rsidRPr="00092DE7">
        <w:t>l’Opérateur d’Immeuble</w:t>
      </w:r>
      <w:r w:rsidR="00A21A90" w:rsidRPr="00092DE7" w:rsidDel="00A21A90">
        <w:t xml:space="preserve"> </w:t>
      </w:r>
      <w:r w:rsidR="00DA2D8B" w:rsidRPr="00092DE7">
        <w:t xml:space="preserve">ou </w:t>
      </w:r>
      <w:r w:rsidR="009A510A" w:rsidRPr="00092DE7">
        <w:t>des Câblages d’Immeuble tiers</w:t>
      </w:r>
      <w:r w:rsidR="00DA2D8B" w:rsidRPr="00092DE7">
        <w:t>.</w:t>
      </w:r>
    </w:p>
    <w:p w14:paraId="73044310" w14:textId="0D647C35" w:rsidR="005B4E00" w:rsidRPr="00092DE7" w:rsidRDefault="00017CB2" w:rsidP="00DA2D8B">
      <w:pPr>
        <w:pStyle w:val="Textecourant"/>
      </w:pPr>
      <w:r w:rsidRPr="00092DE7">
        <w:t xml:space="preserve">Des prestations additionnelles complètent par ailleurs les modalités de mutualisation proposées par </w:t>
      </w:r>
      <w:r w:rsidR="00A21A90" w:rsidRPr="00092DE7">
        <w:t>l’Opérateur d’Immeuble</w:t>
      </w:r>
      <w:r w:rsidR="00A21A90" w:rsidRPr="00092DE7" w:rsidDel="00A21A90">
        <w:t xml:space="preserve"> </w:t>
      </w:r>
      <w:r w:rsidR="00DC4F78" w:rsidRPr="00092DE7">
        <w:t xml:space="preserve">telles que </w:t>
      </w:r>
      <w:r w:rsidRPr="00092DE7">
        <w:t>décrites</w:t>
      </w:r>
      <w:r w:rsidR="00DC4F78" w:rsidRPr="00092DE7">
        <w:t xml:space="preserve"> ci-dessus</w:t>
      </w:r>
      <w:r w:rsidRPr="00092DE7">
        <w:t>.</w:t>
      </w:r>
    </w:p>
    <w:p w14:paraId="73044311" w14:textId="77777777" w:rsidR="00DB63FC" w:rsidRPr="00092DE7" w:rsidRDefault="00DB63FC" w:rsidP="00DA2D8B">
      <w:pPr>
        <w:pStyle w:val="Textecourant"/>
      </w:pPr>
    </w:p>
    <w:p w14:paraId="73044312" w14:textId="77777777" w:rsidR="005B4E00" w:rsidRPr="00092DE7" w:rsidRDefault="00900386" w:rsidP="00ED1673">
      <w:pPr>
        <w:pStyle w:val="Titre2"/>
        <w:numPr>
          <w:ilvl w:val="1"/>
          <w:numId w:val="26"/>
        </w:numPr>
        <w:jc w:val="both"/>
      </w:pPr>
      <w:bookmarkStart w:id="17" w:name="_Toc402252396"/>
      <w:bookmarkStart w:id="18" w:name="_Toc429558758"/>
      <w:bookmarkStart w:id="19" w:name="_Toc445460773"/>
      <w:bookmarkStart w:id="20" w:name="_Toc445473376"/>
      <w:bookmarkStart w:id="21" w:name="_Toc445474186"/>
      <w:bookmarkStart w:id="22" w:name="_Toc80173842"/>
      <w:r w:rsidRPr="00092DE7">
        <w:t xml:space="preserve">précisions </w:t>
      </w:r>
      <w:r w:rsidR="00D030F3" w:rsidRPr="00092DE7">
        <w:t>sur les C</w:t>
      </w:r>
      <w:r w:rsidR="005B4E00" w:rsidRPr="00092DE7">
        <w:t xml:space="preserve">âblages d’immeubles </w:t>
      </w:r>
      <w:bookmarkEnd w:id="17"/>
      <w:r w:rsidR="00D030F3" w:rsidRPr="00092DE7">
        <w:t>tiers</w:t>
      </w:r>
      <w:bookmarkEnd w:id="18"/>
      <w:bookmarkEnd w:id="19"/>
      <w:bookmarkEnd w:id="20"/>
      <w:bookmarkEnd w:id="21"/>
      <w:bookmarkEnd w:id="22"/>
    </w:p>
    <w:p w14:paraId="73044313" w14:textId="77777777" w:rsidR="005B4E00" w:rsidRPr="00092DE7" w:rsidRDefault="005B4E00" w:rsidP="00CB19D3">
      <w:pPr>
        <w:pStyle w:val="Textecourant"/>
      </w:pPr>
      <w:r w:rsidRPr="00092DE7">
        <w:t xml:space="preserve">La loi de modernisation de l'économie (ci-après LME) du 4 août 2008 a défini le cadre règlementaire dans lequel doit se faire l’installation des fibres optiques dans les immeubles neufs. </w:t>
      </w:r>
      <w:r w:rsidR="00C5381B" w:rsidRPr="00092DE7">
        <w:t>Ces immeubles sont pré-équipés en fibre optique par le maître d’ouvrage et l</w:t>
      </w:r>
      <w:r w:rsidRPr="00092DE7">
        <w:t>a partie terminale du réseau est ensuite mise à disposition d’un Opérateur d’Immeuble, désigné par le Gestionnaire d’Immeuble, et mutualisée entre les différents opérateurs.</w:t>
      </w:r>
    </w:p>
    <w:p w14:paraId="73044314" w14:textId="413339C7" w:rsidR="005B4E00" w:rsidRPr="00092DE7" w:rsidRDefault="00C5381B" w:rsidP="00CB19D3">
      <w:pPr>
        <w:pStyle w:val="Textecourant"/>
      </w:pPr>
      <w:r w:rsidRPr="00092DE7">
        <w:t>Conformément à l</w:t>
      </w:r>
      <w:r w:rsidR="005B4E00" w:rsidRPr="00092DE7">
        <w:t>’arrêté du 16 décembre 2011</w:t>
      </w:r>
      <w:r w:rsidRPr="00092DE7">
        <w:t xml:space="preserve"> pris en application de l’article R 111-14</w:t>
      </w:r>
      <w:r w:rsidR="004903DD" w:rsidRPr="00092DE7">
        <w:t xml:space="preserve"> du</w:t>
      </w:r>
      <w:r w:rsidRPr="00092DE7">
        <w:t xml:space="preserve"> Code de la Construction et de l’Habitation (ci-après CCH)</w:t>
      </w:r>
      <w:r w:rsidR="004903DD" w:rsidRPr="00092DE7">
        <w:t>,</w:t>
      </w:r>
      <w:r w:rsidR="005B4E00" w:rsidRPr="00092DE7">
        <w:t xml:space="preserve"> </w:t>
      </w:r>
      <w:r w:rsidR="00A21A90" w:rsidRPr="00092DE7">
        <w:t>l’Opérateur d’Immeuble</w:t>
      </w:r>
      <w:r w:rsidR="00A21A90" w:rsidRPr="00092DE7" w:rsidDel="00A21A90">
        <w:t xml:space="preserve"> </w:t>
      </w:r>
      <w:r w:rsidRPr="00092DE7">
        <w:t>signe une</w:t>
      </w:r>
      <w:r w:rsidR="005B4E00" w:rsidRPr="00092DE7">
        <w:t xml:space="preserve"> </w:t>
      </w:r>
      <w:r w:rsidRPr="00092DE7">
        <w:t>C</w:t>
      </w:r>
      <w:r w:rsidR="005B4E00" w:rsidRPr="00092DE7">
        <w:t xml:space="preserve">onvention </w:t>
      </w:r>
      <w:r w:rsidRPr="00092DE7">
        <w:t>avec le Gestionnaire d’Immeuble.</w:t>
      </w:r>
      <w:r w:rsidR="005B4E00" w:rsidRPr="00092DE7">
        <w:t xml:space="preserve"> Au titre de cette </w:t>
      </w:r>
      <w:r w:rsidRPr="00092DE7">
        <w:t>C</w:t>
      </w:r>
      <w:r w:rsidR="005B4E00" w:rsidRPr="00092DE7">
        <w:t xml:space="preserve">onvention, </w:t>
      </w:r>
      <w:r w:rsidR="00A21A90" w:rsidRPr="00092DE7">
        <w:t>l’Opérateur d’Immeuble</w:t>
      </w:r>
      <w:r w:rsidR="00A21A90" w:rsidRPr="00092DE7" w:rsidDel="00A21A90">
        <w:t xml:space="preserve"> </w:t>
      </w:r>
      <w:r w:rsidR="005B4E00" w:rsidRPr="00092DE7">
        <w:t>n’est pas propriétaire du Câblage d’immeuble tiers</w:t>
      </w:r>
      <w:r w:rsidR="00C94BB0" w:rsidRPr="00092DE7">
        <w:t xml:space="preserve"> mais est chargée de l’exploitation </w:t>
      </w:r>
      <w:r w:rsidR="005B4E00" w:rsidRPr="00092DE7">
        <w:t xml:space="preserve">et de la maintenance </w:t>
      </w:r>
      <w:r w:rsidR="00B43AC1" w:rsidRPr="00092DE7">
        <w:t>d</w:t>
      </w:r>
      <w:r w:rsidR="00C94BB0" w:rsidRPr="00092DE7">
        <w:t>e ces</w:t>
      </w:r>
      <w:r w:rsidR="00B43AC1" w:rsidRPr="00092DE7">
        <w:t xml:space="preserve"> </w:t>
      </w:r>
      <w:r w:rsidR="00FA3FB1" w:rsidRPr="00092DE7">
        <w:t xml:space="preserve">câblages. </w:t>
      </w:r>
    </w:p>
    <w:p w14:paraId="73044315" w14:textId="1070697E" w:rsidR="009F6212" w:rsidRPr="00092DE7" w:rsidRDefault="009F6212" w:rsidP="009F6212">
      <w:pPr>
        <w:pStyle w:val="Textecourant"/>
      </w:pPr>
      <w:r w:rsidRPr="00092DE7">
        <w:t xml:space="preserve">La pose du Point de Mutualisation et des infrastructures de réseau </w:t>
      </w:r>
      <w:r w:rsidR="00C5553B">
        <w:t>FTTH</w:t>
      </w:r>
      <w:r w:rsidRPr="00092DE7">
        <w:t xml:space="preserve"> situées entre ledit Point de Mutualisation et le </w:t>
      </w:r>
      <w:r w:rsidRPr="00B43409">
        <w:t>Point de Raccordement au Câblage d’immeuble tiers</w:t>
      </w:r>
      <w:r w:rsidR="000E4D12" w:rsidRPr="00B43409">
        <w:t xml:space="preserve"> </w:t>
      </w:r>
      <w:r w:rsidRPr="00B43409">
        <w:t>reste à la charge de l’Opérateur d’Immeuble</w:t>
      </w:r>
      <w:r w:rsidR="00334994" w:rsidRPr="00B43409">
        <w:t xml:space="preserve">, étant précisé que </w:t>
      </w:r>
      <w:r w:rsidR="000D52BA" w:rsidRPr="00B43409">
        <w:t xml:space="preserve">le Point de </w:t>
      </w:r>
      <w:r w:rsidR="000931BF" w:rsidRPr="00B43409">
        <w:t>M</w:t>
      </w:r>
      <w:r w:rsidR="000D52BA" w:rsidRPr="00B43409">
        <w:t xml:space="preserve">utualisation et les infrastructures précités constituent des biens de retour appartenant à </w:t>
      </w:r>
      <w:r w:rsidR="0095320E" w:rsidRPr="00B43409">
        <w:t>la Personne Publique</w:t>
      </w:r>
      <w:r w:rsidR="000D52BA" w:rsidRPr="00B43409">
        <w:t>.</w:t>
      </w:r>
    </w:p>
    <w:p w14:paraId="73044316" w14:textId="01D77EAA" w:rsidR="005B4E00" w:rsidRPr="00092DE7" w:rsidRDefault="005B4E00" w:rsidP="00CB19D3">
      <w:pPr>
        <w:pStyle w:val="Textecourant"/>
      </w:pPr>
      <w:r w:rsidRPr="00092DE7">
        <w:t xml:space="preserve">Dans le cadre de la présente offre, </w:t>
      </w:r>
      <w:r w:rsidR="00A21A90" w:rsidRPr="00092DE7">
        <w:t>l’Opérateur d’Immeuble</w:t>
      </w:r>
      <w:r w:rsidR="00A21A90" w:rsidRPr="00092DE7" w:rsidDel="00A21A90">
        <w:t xml:space="preserve"> </w:t>
      </w:r>
      <w:r w:rsidRPr="00092DE7">
        <w:t xml:space="preserve">propose à l’Opérateur l’accès aux Câblages </w:t>
      </w:r>
      <w:r w:rsidR="00215BE8" w:rsidRPr="00092DE7">
        <w:t xml:space="preserve">d’immeubles </w:t>
      </w:r>
      <w:r w:rsidRPr="00092DE7">
        <w:t xml:space="preserve">tiers dans les mêmes conditions que celles applicables aux câblages d’immeubles établis par </w:t>
      </w:r>
      <w:r w:rsidR="0054664E" w:rsidRPr="00092DE7">
        <w:t>ses soins</w:t>
      </w:r>
      <w:r w:rsidRPr="00092DE7">
        <w:t>,</w:t>
      </w:r>
      <w:r w:rsidR="005A53CE" w:rsidRPr="00092DE7">
        <w:t xml:space="preserve"> </w:t>
      </w:r>
      <w:r w:rsidRPr="00092DE7">
        <w:t xml:space="preserve">à l’exception des dispositions spécifiques mentionnées </w:t>
      </w:r>
      <w:r w:rsidR="00FD2F37" w:rsidRPr="00092DE7">
        <w:t>au Contrat</w:t>
      </w:r>
      <w:r w:rsidRPr="00092DE7">
        <w:t>.</w:t>
      </w:r>
    </w:p>
    <w:p w14:paraId="73044317" w14:textId="77777777" w:rsidR="005B4E00" w:rsidRPr="00092DE7" w:rsidRDefault="005B4E00" w:rsidP="00CB19D3">
      <w:pPr>
        <w:pStyle w:val="Textecourant"/>
      </w:pPr>
      <w:r w:rsidRPr="00092DE7">
        <w:t>En cas de difficulté d’exécution, les Parties conviennent de mettre tout en œuvre pour permettre, au cas par cas, la mutualisation effective des Câblages d’immeubles tiers.</w:t>
      </w:r>
    </w:p>
    <w:p w14:paraId="73044318" w14:textId="77777777" w:rsidR="009120B4" w:rsidRPr="00092DE7" w:rsidRDefault="00A5300A" w:rsidP="00B43409">
      <w:pPr>
        <w:pStyle w:val="Titreniveau1"/>
        <w:ind w:left="1284"/>
      </w:pPr>
      <w:bookmarkStart w:id="23" w:name="_Toc398202064"/>
      <w:bookmarkStart w:id="24" w:name="_Toc398202243"/>
      <w:bookmarkStart w:id="25" w:name="_Toc398202395"/>
      <w:bookmarkStart w:id="26" w:name="_Toc362610935"/>
      <w:bookmarkStart w:id="27" w:name="_Toc429558759"/>
      <w:bookmarkStart w:id="28" w:name="_Toc445460774"/>
      <w:bookmarkStart w:id="29" w:name="_Toc445473377"/>
      <w:bookmarkStart w:id="30" w:name="_Toc445474187"/>
      <w:bookmarkStart w:id="31" w:name="_Toc80173843"/>
      <w:bookmarkEnd w:id="23"/>
      <w:bookmarkEnd w:id="24"/>
      <w:bookmarkEnd w:id="25"/>
      <w:bookmarkEnd w:id="26"/>
      <w:r w:rsidRPr="00092DE7">
        <w:t>d</w:t>
      </w:r>
      <w:r w:rsidR="007103D2" w:rsidRPr="00092DE7">
        <w:t>éfinitions</w:t>
      </w:r>
      <w:bookmarkEnd w:id="27"/>
      <w:bookmarkEnd w:id="28"/>
      <w:bookmarkEnd w:id="29"/>
      <w:bookmarkEnd w:id="30"/>
      <w:bookmarkEnd w:id="31"/>
    </w:p>
    <w:p w14:paraId="7304431A" w14:textId="349E30A7" w:rsidR="00C562A7" w:rsidRPr="00DA5BB6" w:rsidRDefault="00222D8B" w:rsidP="00A438D9">
      <w:pPr>
        <w:rPr>
          <w:bCs/>
          <w:szCs w:val="20"/>
        </w:rPr>
      </w:pPr>
      <w:r w:rsidRPr="00DA5BB6">
        <w:rPr>
          <w:b/>
          <w:bCs/>
          <w:szCs w:val="20"/>
        </w:rPr>
        <w:t xml:space="preserve">Accord Cadre : </w:t>
      </w:r>
      <w:r w:rsidR="000129AA" w:rsidRPr="00DA5BB6">
        <w:rPr>
          <w:bCs/>
          <w:szCs w:val="20"/>
        </w:rPr>
        <w:t>désigne le contrat conclu entre l’Opérateur et</w:t>
      </w:r>
      <w:r w:rsidR="00DE4EFC" w:rsidRPr="00DA5BB6">
        <w:rPr>
          <w:bCs/>
          <w:szCs w:val="20"/>
        </w:rPr>
        <w:t xml:space="preserve"> l’Opérateur d’Immeuble</w:t>
      </w:r>
      <w:r w:rsidR="007028D2" w:rsidRPr="00DA5BB6">
        <w:rPr>
          <w:bCs/>
          <w:szCs w:val="20"/>
        </w:rPr>
        <w:t xml:space="preserve"> </w:t>
      </w:r>
      <w:r w:rsidR="00DE4EFC" w:rsidRPr="00DA5BB6">
        <w:rPr>
          <w:bCs/>
          <w:szCs w:val="20"/>
        </w:rPr>
        <w:t xml:space="preserve">définissant les </w:t>
      </w:r>
      <w:r w:rsidR="000A105B" w:rsidRPr="00DA5BB6">
        <w:rPr>
          <w:bCs/>
          <w:szCs w:val="20"/>
        </w:rPr>
        <w:t xml:space="preserve">conditions et </w:t>
      </w:r>
      <w:r w:rsidR="000129AA" w:rsidRPr="00DA5BB6">
        <w:rPr>
          <w:bCs/>
          <w:szCs w:val="20"/>
        </w:rPr>
        <w:t>modalités juridiques et financières</w:t>
      </w:r>
      <w:r w:rsidR="000129AA" w:rsidRPr="00DA5BB6">
        <w:rPr>
          <w:b/>
          <w:bCs/>
          <w:szCs w:val="20"/>
        </w:rPr>
        <w:t xml:space="preserve"> </w:t>
      </w:r>
      <w:r w:rsidR="000129AA" w:rsidRPr="00DA5BB6">
        <w:rPr>
          <w:bCs/>
          <w:szCs w:val="20"/>
        </w:rPr>
        <w:t>applicable</w:t>
      </w:r>
      <w:r w:rsidR="00D71F47" w:rsidRPr="00DA5BB6">
        <w:rPr>
          <w:bCs/>
          <w:szCs w:val="20"/>
        </w:rPr>
        <w:t>s</w:t>
      </w:r>
      <w:r w:rsidR="000129AA" w:rsidRPr="00DA5BB6">
        <w:rPr>
          <w:bCs/>
          <w:szCs w:val="20"/>
        </w:rPr>
        <w:t xml:space="preserve"> </w:t>
      </w:r>
      <w:r w:rsidR="004B7DB8" w:rsidRPr="00DA5BB6">
        <w:rPr>
          <w:bCs/>
          <w:szCs w:val="20"/>
        </w:rPr>
        <w:t>au présent Contrat</w:t>
      </w:r>
      <w:r w:rsidR="000129AA" w:rsidRPr="00DA5BB6">
        <w:rPr>
          <w:bCs/>
          <w:szCs w:val="20"/>
        </w:rPr>
        <w:t>.</w:t>
      </w:r>
    </w:p>
    <w:p w14:paraId="7450CF7C" w14:textId="77777777" w:rsidR="000931BF" w:rsidRPr="00DA5BB6" w:rsidRDefault="000931BF" w:rsidP="00A438D9">
      <w:pPr>
        <w:rPr>
          <w:bCs/>
          <w:szCs w:val="20"/>
        </w:rPr>
      </w:pPr>
    </w:p>
    <w:p w14:paraId="7304431C" w14:textId="555C9052" w:rsidR="00A111CE" w:rsidRPr="00DA5BB6" w:rsidRDefault="00A111CE" w:rsidP="00A438D9">
      <w:pPr>
        <w:jc w:val="both"/>
        <w:rPr>
          <w:b/>
          <w:bCs/>
          <w:szCs w:val="20"/>
        </w:rPr>
      </w:pPr>
      <w:r w:rsidRPr="00DA5BB6">
        <w:rPr>
          <w:b/>
          <w:bCs/>
          <w:szCs w:val="20"/>
        </w:rPr>
        <w:t>Boitier de Raccordement des Antennes Mobiles (BRAM) :</w:t>
      </w:r>
      <w:r w:rsidRPr="00DA5BB6">
        <w:rPr>
          <w:bCs/>
          <w:szCs w:val="20"/>
        </w:rPr>
        <w:t xml:space="preserve"> </w:t>
      </w:r>
      <w:r w:rsidR="000931BF" w:rsidRPr="00DA5BB6">
        <w:rPr>
          <w:bCs/>
          <w:szCs w:val="20"/>
        </w:rPr>
        <w:t>E</w:t>
      </w:r>
      <w:r w:rsidRPr="00DA5BB6">
        <w:rPr>
          <w:bCs/>
          <w:szCs w:val="20"/>
        </w:rPr>
        <w:t xml:space="preserve">quipement passif situé entre un Point de Branchement et un Site Mobile; c’est à partir d’une </w:t>
      </w:r>
      <w:r w:rsidR="000931BF" w:rsidRPr="00DA5BB6">
        <w:rPr>
          <w:bCs/>
          <w:szCs w:val="20"/>
        </w:rPr>
        <w:t xml:space="preserve">Ligne </w:t>
      </w:r>
      <w:r w:rsidR="00C5553B" w:rsidRPr="00DA5BB6">
        <w:rPr>
          <w:bCs/>
          <w:szCs w:val="20"/>
        </w:rPr>
        <w:t>FTTH</w:t>
      </w:r>
      <w:r w:rsidR="000931BF" w:rsidRPr="00DA5BB6">
        <w:rPr>
          <w:bCs/>
          <w:szCs w:val="20"/>
        </w:rPr>
        <w:t xml:space="preserve"> </w:t>
      </w:r>
      <w:r w:rsidRPr="00DA5BB6">
        <w:rPr>
          <w:bCs/>
          <w:szCs w:val="20"/>
        </w:rPr>
        <w:t>mise à disposition</w:t>
      </w:r>
      <w:r w:rsidR="000931BF" w:rsidRPr="00DA5BB6">
        <w:rPr>
          <w:bCs/>
          <w:szCs w:val="20"/>
        </w:rPr>
        <w:t xml:space="preserve"> sur un PRAM</w:t>
      </w:r>
      <w:r w:rsidRPr="00DA5BB6">
        <w:rPr>
          <w:bCs/>
          <w:szCs w:val="20"/>
        </w:rPr>
        <w:t xml:space="preserve"> au niveau de ce </w:t>
      </w:r>
      <w:r w:rsidR="000931BF" w:rsidRPr="00DA5BB6">
        <w:rPr>
          <w:bCs/>
          <w:szCs w:val="20"/>
        </w:rPr>
        <w:t>b</w:t>
      </w:r>
      <w:r w:rsidRPr="00DA5BB6">
        <w:rPr>
          <w:bCs/>
          <w:szCs w:val="20"/>
        </w:rPr>
        <w:t xml:space="preserve">oitier </w:t>
      </w:r>
      <w:r w:rsidR="00057960">
        <w:rPr>
          <w:bCs/>
          <w:szCs w:val="20"/>
        </w:rPr>
        <w:t>que l’Opérateur va raccorder le</w:t>
      </w:r>
      <w:r w:rsidRPr="00DA5BB6">
        <w:rPr>
          <w:bCs/>
          <w:szCs w:val="20"/>
        </w:rPr>
        <w:t xml:space="preserve"> Site Mobile.  </w:t>
      </w:r>
    </w:p>
    <w:p w14:paraId="5B34B91D" w14:textId="77777777" w:rsidR="000931BF" w:rsidRPr="00DA5BB6" w:rsidRDefault="000931BF" w:rsidP="003D46D1">
      <w:pPr>
        <w:jc w:val="both"/>
        <w:rPr>
          <w:b/>
          <w:bCs/>
          <w:szCs w:val="20"/>
        </w:rPr>
      </w:pPr>
    </w:p>
    <w:p w14:paraId="73044320" w14:textId="0C7EEC61" w:rsidR="00C562A7" w:rsidRPr="00DA5BB6" w:rsidRDefault="00A111CE" w:rsidP="003D46D1">
      <w:pPr>
        <w:jc w:val="both"/>
        <w:rPr>
          <w:bCs/>
          <w:szCs w:val="20"/>
        </w:rPr>
      </w:pPr>
      <w:r w:rsidRPr="00DA5BB6">
        <w:rPr>
          <w:b/>
          <w:bCs/>
          <w:szCs w:val="20"/>
        </w:rPr>
        <w:t>Câblage BRAM :</w:t>
      </w:r>
      <w:r w:rsidRPr="00DA5BB6">
        <w:rPr>
          <w:rFonts w:cs="Arial"/>
          <w:szCs w:val="20"/>
        </w:rPr>
        <w:t xml:space="preserve"> </w:t>
      </w:r>
      <w:r w:rsidRPr="00DA5BB6">
        <w:rPr>
          <w:szCs w:val="20"/>
        </w:rPr>
        <w:t xml:space="preserve">désigne </w:t>
      </w:r>
      <w:r w:rsidR="000931BF" w:rsidRPr="00DA5BB6">
        <w:rPr>
          <w:szCs w:val="20"/>
        </w:rPr>
        <w:t xml:space="preserve">un </w:t>
      </w:r>
      <w:r w:rsidRPr="00DA5BB6">
        <w:rPr>
          <w:bCs/>
          <w:szCs w:val="20"/>
        </w:rPr>
        <w:t>ensemble composé</w:t>
      </w:r>
      <w:r w:rsidR="000931BF" w:rsidRPr="00DA5BB6">
        <w:rPr>
          <w:bCs/>
          <w:szCs w:val="20"/>
        </w:rPr>
        <w:t xml:space="preserve"> </w:t>
      </w:r>
      <w:r w:rsidRPr="00DA5BB6">
        <w:rPr>
          <w:bCs/>
          <w:szCs w:val="20"/>
        </w:rPr>
        <w:t>d’un câble de fibre optique installé entre le Point de Branchement (PB) et un Boitier de Raccordement Antenne Mobile (BRAM) </w:t>
      </w:r>
      <w:r w:rsidR="000931BF" w:rsidRPr="00DA5BB6">
        <w:rPr>
          <w:bCs/>
          <w:szCs w:val="20"/>
        </w:rPr>
        <w:t>et incluant le BRAM.</w:t>
      </w:r>
    </w:p>
    <w:p w14:paraId="10AE6B20" w14:textId="77777777" w:rsidR="000931BF" w:rsidRPr="00DA5BB6" w:rsidRDefault="000931BF" w:rsidP="00A438D9">
      <w:pPr>
        <w:jc w:val="both"/>
        <w:rPr>
          <w:b/>
          <w:bCs/>
          <w:szCs w:val="20"/>
        </w:rPr>
      </w:pPr>
    </w:p>
    <w:p w14:paraId="73044321" w14:textId="77777777" w:rsidR="005B4E00" w:rsidRPr="00DA5BB6" w:rsidRDefault="005B4E00" w:rsidP="00A438D9">
      <w:pPr>
        <w:jc w:val="both"/>
        <w:rPr>
          <w:b/>
          <w:bCs/>
          <w:szCs w:val="20"/>
        </w:rPr>
      </w:pPr>
      <w:r w:rsidRPr="00DA5BB6">
        <w:rPr>
          <w:b/>
          <w:bCs/>
          <w:szCs w:val="20"/>
        </w:rPr>
        <w:t>C</w:t>
      </w:r>
      <w:r w:rsidR="00C562A7" w:rsidRPr="00DA5BB6">
        <w:rPr>
          <w:b/>
          <w:bCs/>
          <w:szCs w:val="20"/>
        </w:rPr>
        <w:t xml:space="preserve">âblage Client Final (ou CCF) : </w:t>
      </w:r>
      <w:r w:rsidRPr="00DA5BB6">
        <w:rPr>
          <w:szCs w:val="20"/>
        </w:rPr>
        <w:t>désigne un ensemble composé, selon l’architecture technique mise en œuvre, d’un câble d’une ou plusieurs fibre(s) optique installé(s) entre le Point de Branchement et le Point de Terminaison Optique et incluant le PTO.</w:t>
      </w:r>
    </w:p>
    <w:p w14:paraId="73044322" w14:textId="77777777" w:rsidR="005B4E00" w:rsidRPr="00DA5BB6" w:rsidRDefault="005B4E00" w:rsidP="00A438D9">
      <w:pPr>
        <w:jc w:val="both"/>
        <w:rPr>
          <w:szCs w:val="20"/>
        </w:rPr>
      </w:pPr>
      <w:r w:rsidRPr="00DA5BB6">
        <w:rPr>
          <w:szCs w:val="20"/>
        </w:rPr>
        <w:t>Dans le cas des Câblages d’immeubles tiers, le Câblage Client Final est un ensemble composé selon l’architecture technique :</w:t>
      </w:r>
    </w:p>
    <w:p w14:paraId="73044323" w14:textId="77777777" w:rsidR="005B4E00" w:rsidRPr="00DA5BB6" w:rsidRDefault="005B4E00" w:rsidP="00ED1673">
      <w:pPr>
        <w:numPr>
          <w:ilvl w:val="0"/>
          <w:numId w:val="23"/>
        </w:numPr>
        <w:jc w:val="both"/>
        <w:rPr>
          <w:szCs w:val="20"/>
        </w:rPr>
      </w:pPr>
      <w:r w:rsidRPr="00DA5BB6">
        <w:rPr>
          <w:szCs w:val="20"/>
        </w:rPr>
        <w:t xml:space="preserve">Soit, d’un câble d’une ou plusieurs fibre(s) optique(s) installé entre le Point de Branchement et le </w:t>
      </w:r>
      <w:r w:rsidRPr="00DA5BB6">
        <w:rPr>
          <w:rStyle w:val="lev"/>
          <w:b w:val="0"/>
          <w:bCs w:val="0"/>
          <w:szCs w:val="20"/>
        </w:rPr>
        <w:t xml:space="preserve">Dispositif de Terminaison Intérieur Optique </w:t>
      </w:r>
      <w:r w:rsidRPr="00DA5BB6">
        <w:rPr>
          <w:szCs w:val="20"/>
        </w:rPr>
        <w:t>et incluant le DTIO.</w:t>
      </w:r>
    </w:p>
    <w:p w14:paraId="73044324" w14:textId="77777777" w:rsidR="005B4E00" w:rsidRPr="00DA5BB6" w:rsidRDefault="005B4E00" w:rsidP="00ED1673">
      <w:pPr>
        <w:numPr>
          <w:ilvl w:val="0"/>
          <w:numId w:val="23"/>
        </w:numPr>
        <w:jc w:val="both"/>
        <w:rPr>
          <w:szCs w:val="20"/>
        </w:rPr>
      </w:pPr>
      <w:r w:rsidRPr="00DA5BB6">
        <w:rPr>
          <w:szCs w:val="20"/>
        </w:rPr>
        <w:t>Soit, d’un câble d’une ou plusieurs</w:t>
      </w:r>
      <w:r w:rsidR="0054664E" w:rsidRPr="00DA5BB6">
        <w:rPr>
          <w:szCs w:val="20"/>
        </w:rPr>
        <w:t xml:space="preserve"> </w:t>
      </w:r>
      <w:r w:rsidRPr="00DA5BB6">
        <w:rPr>
          <w:szCs w:val="20"/>
        </w:rPr>
        <w:t xml:space="preserve">fibre(s) optique(s) installé entre le Point de Raccordement et le </w:t>
      </w:r>
      <w:r w:rsidRPr="00DA5BB6">
        <w:rPr>
          <w:rStyle w:val="lev"/>
          <w:b w:val="0"/>
          <w:bCs w:val="0"/>
          <w:szCs w:val="20"/>
        </w:rPr>
        <w:t xml:space="preserve">Dispositif de Terminaison Intérieur Optique </w:t>
      </w:r>
      <w:r w:rsidRPr="00DA5BB6">
        <w:rPr>
          <w:szCs w:val="20"/>
        </w:rPr>
        <w:t>et incluant le DTIO.</w:t>
      </w:r>
    </w:p>
    <w:p w14:paraId="73044325" w14:textId="7B92689E" w:rsidR="005B4E00" w:rsidRPr="00DA5BB6" w:rsidRDefault="005B4E00" w:rsidP="00A438D9">
      <w:pPr>
        <w:jc w:val="both"/>
        <w:rPr>
          <w:szCs w:val="20"/>
        </w:rPr>
      </w:pPr>
      <w:r w:rsidRPr="00DA5BB6">
        <w:rPr>
          <w:szCs w:val="20"/>
        </w:rPr>
        <w:t xml:space="preserve">Un Câblage Client Final dessert un Logement </w:t>
      </w:r>
      <w:r w:rsidR="00C5553B" w:rsidRPr="00DA5BB6">
        <w:rPr>
          <w:szCs w:val="20"/>
        </w:rPr>
        <w:t>FTTH</w:t>
      </w:r>
      <w:r w:rsidRPr="00DA5BB6">
        <w:rPr>
          <w:szCs w:val="20"/>
        </w:rPr>
        <w:t>.</w:t>
      </w:r>
    </w:p>
    <w:p w14:paraId="0E505915" w14:textId="77777777" w:rsidR="000931BF" w:rsidRPr="00DA5BB6" w:rsidRDefault="000931BF" w:rsidP="00A438D9">
      <w:pPr>
        <w:jc w:val="both"/>
        <w:rPr>
          <w:szCs w:val="20"/>
        </w:rPr>
      </w:pPr>
    </w:p>
    <w:p w14:paraId="73044327" w14:textId="1C48390F" w:rsidR="005B4E00" w:rsidRPr="00DA5BB6" w:rsidRDefault="005B4E00" w:rsidP="00A438D9">
      <w:pPr>
        <w:jc w:val="both"/>
        <w:rPr>
          <w:szCs w:val="20"/>
        </w:rPr>
      </w:pPr>
      <w:r w:rsidRPr="00DA5BB6">
        <w:rPr>
          <w:b/>
          <w:bCs/>
          <w:szCs w:val="20"/>
        </w:rPr>
        <w:t xml:space="preserve">Câblage </w:t>
      </w:r>
      <w:r w:rsidR="00C5553B" w:rsidRPr="00DA5BB6">
        <w:rPr>
          <w:b/>
          <w:bCs/>
          <w:szCs w:val="20"/>
        </w:rPr>
        <w:t>FTTH</w:t>
      </w:r>
      <w:r w:rsidRPr="00DA5BB6">
        <w:rPr>
          <w:b/>
          <w:bCs/>
          <w:szCs w:val="20"/>
        </w:rPr>
        <w:t xml:space="preserve"> </w:t>
      </w:r>
      <w:r w:rsidRPr="00DA5BB6">
        <w:rPr>
          <w:szCs w:val="20"/>
        </w:rPr>
        <w:t xml:space="preserve">: désigne </w:t>
      </w:r>
      <w:r w:rsidR="00FA3FB1" w:rsidRPr="00DA5BB6">
        <w:rPr>
          <w:szCs w:val="20"/>
        </w:rPr>
        <w:t xml:space="preserve">un </w:t>
      </w:r>
      <w:r w:rsidRPr="00DA5BB6">
        <w:rPr>
          <w:szCs w:val="20"/>
        </w:rPr>
        <w:t>ensemble composé d’un Point de Mutualisation</w:t>
      </w:r>
      <w:r w:rsidR="009C276F" w:rsidRPr="00DA5BB6">
        <w:rPr>
          <w:szCs w:val="20"/>
        </w:rPr>
        <w:t>,</w:t>
      </w:r>
      <w:r w:rsidRPr="00DA5BB6">
        <w:rPr>
          <w:szCs w:val="20"/>
        </w:rPr>
        <w:t xml:space="preserve"> des Câblages de sites de la Zone arrière du </w:t>
      </w:r>
      <w:r w:rsidR="00FB7184" w:rsidRPr="00DA5BB6">
        <w:rPr>
          <w:szCs w:val="20"/>
        </w:rPr>
        <w:t>PM</w:t>
      </w:r>
      <w:r w:rsidRPr="00DA5BB6">
        <w:rPr>
          <w:szCs w:val="20"/>
        </w:rPr>
        <w:t xml:space="preserve"> et des Câblages Client Final</w:t>
      </w:r>
      <w:r w:rsidR="00966964" w:rsidRPr="00DA5BB6">
        <w:rPr>
          <w:szCs w:val="20"/>
        </w:rPr>
        <w:t xml:space="preserve"> </w:t>
      </w:r>
      <w:r w:rsidR="00A111CE" w:rsidRPr="00DA5BB6">
        <w:rPr>
          <w:szCs w:val="20"/>
        </w:rPr>
        <w:t xml:space="preserve">ou des Câblages BRAM </w:t>
      </w:r>
      <w:r w:rsidRPr="00DA5BB6">
        <w:rPr>
          <w:szCs w:val="20"/>
        </w:rPr>
        <w:t xml:space="preserve">qui y sont </w:t>
      </w:r>
      <w:r w:rsidR="009268AF" w:rsidRPr="00DA5BB6">
        <w:rPr>
          <w:szCs w:val="20"/>
        </w:rPr>
        <w:t>rattachés</w:t>
      </w:r>
      <w:r w:rsidRPr="00DA5BB6">
        <w:rPr>
          <w:szCs w:val="20"/>
        </w:rPr>
        <w:t xml:space="preserve">. </w:t>
      </w:r>
    </w:p>
    <w:p w14:paraId="29BB3B8A" w14:textId="77777777" w:rsidR="003077E4" w:rsidRDefault="003077E4">
      <w:pPr>
        <w:rPr>
          <w:b/>
          <w:bCs/>
          <w:szCs w:val="20"/>
        </w:rPr>
      </w:pPr>
      <w:r>
        <w:rPr>
          <w:b/>
          <w:bCs/>
          <w:szCs w:val="20"/>
        </w:rPr>
        <w:br w:type="page"/>
      </w:r>
    </w:p>
    <w:p w14:paraId="73044329" w14:textId="05E127A9" w:rsidR="005B4E00" w:rsidRPr="00DA5BB6" w:rsidRDefault="005B4E00" w:rsidP="00A438D9">
      <w:pPr>
        <w:jc w:val="both"/>
        <w:rPr>
          <w:szCs w:val="20"/>
        </w:rPr>
      </w:pPr>
      <w:r w:rsidRPr="00DA5BB6">
        <w:rPr>
          <w:b/>
          <w:bCs/>
          <w:szCs w:val="20"/>
        </w:rPr>
        <w:t>Câblage de sites</w:t>
      </w:r>
      <w:r w:rsidRPr="00DA5BB6">
        <w:rPr>
          <w:szCs w:val="20"/>
        </w:rPr>
        <w:t> : désigne</w:t>
      </w:r>
      <w:r w:rsidR="00FA3FB1" w:rsidRPr="00DA5BB6">
        <w:rPr>
          <w:szCs w:val="20"/>
        </w:rPr>
        <w:t xml:space="preserve"> un</w:t>
      </w:r>
      <w:r w:rsidRPr="00DA5BB6">
        <w:rPr>
          <w:szCs w:val="20"/>
        </w:rPr>
        <w:t xml:space="preserve"> ensemble composé</w:t>
      </w:r>
      <w:r w:rsidR="005E57C7">
        <w:rPr>
          <w:szCs w:val="20"/>
        </w:rPr>
        <w:t xml:space="preserve"> </w:t>
      </w:r>
      <w:r w:rsidRPr="00DA5BB6">
        <w:rPr>
          <w:szCs w:val="20"/>
        </w:rPr>
        <w:t>:</w:t>
      </w:r>
    </w:p>
    <w:p w14:paraId="7304432A" w14:textId="77777777" w:rsidR="005B4E00" w:rsidRPr="00DA5BB6" w:rsidRDefault="005B4E00" w:rsidP="00ED1673">
      <w:pPr>
        <w:numPr>
          <w:ilvl w:val="0"/>
          <w:numId w:val="24"/>
        </w:numPr>
        <w:jc w:val="both"/>
        <w:rPr>
          <w:szCs w:val="20"/>
        </w:rPr>
      </w:pPr>
      <w:r w:rsidRPr="00DA5BB6">
        <w:rPr>
          <w:szCs w:val="20"/>
        </w:rPr>
        <w:t>d’un ou plusieurs câbles de fibre optique raccordant un Point de Mutualisation aux Points de Branchement associés et,</w:t>
      </w:r>
    </w:p>
    <w:p w14:paraId="7304432B" w14:textId="77777777" w:rsidR="005B4E00" w:rsidRPr="00DA5BB6" w:rsidRDefault="005B4E00" w:rsidP="00ED1673">
      <w:pPr>
        <w:numPr>
          <w:ilvl w:val="0"/>
          <w:numId w:val="24"/>
        </w:numPr>
        <w:jc w:val="both"/>
        <w:rPr>
          <w:szCs w:val="20"/>
        </w:rPr>
      </w:pPr>
      <w:r w:rsidRPr="00DA5BB6">
        <w:rPr>
          <w:szCs w:val="20"/>
        </w:rPr>
        <w:t>des Points de Branchement.</w:t>
      </w:r>
    </w:p>
    <w:p w14:paraId="7304432C" w14:textId="51B86486" w:rsidR="005B4E00" w:rsidRPr="00DA5BB6" w:rsidRDefault="005B4E00" w:rsidP="00A438D9">
      <w:pPr>
        <w:jc w:val="both"/>
        <w:rPr>
          <w:szCs w:val="20"/>
        </w:rPr>
      </w:pPr>
      <w:r w:rsidRPr="00DA5BB6">
        <w:rPr>
          <w:szCs w:val="20"/>
        </w:rPr>
        <w:t>Dans le cas des Câblages d’immeubles tiers sans Point de Branchement, ensemble composé d’un ou plusieurs câbles de fibres optiques reliant un Point de Mutualisation aux DTIO</w:t>
      </w:r>
      <w:r w:rsidR="000931BF" w:rsidRPr="00DA5BB6">
        <w:rPr>
          <w:szCs w:val="20"/>
        </w:rPr>
        <w:t xml:space="preserve"> ou au BRAM</w:t>
      </w:r>
      <w:r w:rsidRPr="00DA5BB6">
        <w:rPr>
          <w:szCs w:val="20"/>
        </w:rPr>
        <w:t xml:space="preserve">. </w:t>
      </w:r>
    </w:p>
    <w:p w14:paraId="435FEA9D" w14:textId="77777777" w:rsidR="000931BF" w:rsidRPr="00DA5BB6" w:rsidRDefault="000931BF" w:rsidP="00A438D9">
      <w:pPr>
        <w:jc w:val="both"/>
        <w:rPr>
          <w:szCs w:val="20"/>
        </w:rPr>
      </w:pPr>
    </w:p>
    <w:p w14:paraId="7304432E" w14:textId="3806D792" w:rsidR="005B4E00" w:rsidRPr="00DA5BB6" w:rsidRDefault="005B4E00" w:rsidP="00A438D9">
      <w:pPr>
        <w:jc w:val="both"/>
        <w:rPr>
          <w:szCs w:val="20"/>
        </w:rPr>
      </w:pPr>
      <w:r w:rsidRPr="00DA5BB6">
        <w:rPr>
          <w:b/>
          <w:szCs w:val="20"/>
        </w:rPr>
        <w:t>Câblage d’immeuble tiers :</w:t>
      </w:r>
      <w:r w:rsidRPr="00DA5BB6">
        <w:rPr>
          <w:szCs w:val="20"/>
        </w:rPr>
        <w:t xml:space="preserve"> désigne un ensemble composé </w:t>
      </w:r>
      <w:r w:rsidRPr="00DA5BB6">
        <w:rPr>
          <w:rFonts w:cs="Arial"/>
          <w:szCs w:val="20"/>
        </w:rPr>
        <w:t xml:space="preserve">d’un ou plusieurs câbles de fibres optiques déployés depuis le Point de Raccordement jusqu’aux </w:t>
      </w:r>
      <w:r w:rsidR="001B6D1C" w:rsidRPr="00DA5BB6">
        <w:rPr>
          <w:rStyle w:val="lev"/>
          <w:b w:val="0"/>
          <w:szCs w:val="20"/>
        </w:rPr>
        <w:t>DTIO</w:t>
      </w:r>
      <w:r w:rsidRPr="00DA5BB6">
        <w:rPr>
          <w:rStyle w:val="lev"/>
          <w:b w:val="0"/>
          <w:szCs w:val="20"/>
        </w:rPr>
        <w:t xml:space="preserve"> </w:t>
      </w:r>
      <w:r w:rsidR="00A02AD8" w:rsidRPr="00DA5BB6">
        <w:rPr>
          <w:rStyle w:val="lev"/>
          <w:b w:val="0"/>
          <w:szCs w:val="20"/>
        </w:rPr>
        <w:t xml:space="preserve">ou au BRAM </w:t>
      </w:r>
      <w:r w:rsidRPr="00DA5BB6">
        <w:rPr>
          <w:rFonts w:cs="Arial"/>
          <w:szCs w:val="20"/>
        </w:rPr>
        <w:t>en passant le cas échéant par des Points de Branchement</w:t>
      </w:r>
      <w:r w:rsidRPr="00DA5BB6">
        <w:rPr>
          <w:szCs w:val="20"/>
        </w:rPr>
        <w:t xml:space="preserve"> </w:t>
      </w:r>
      <w:r w:rsidRPr="00B43409">
        <w:rPr>
          <w:szCs w:val="20"/>
        </w:rPr>
        <w:t xml:space="preserve">et </w:t>
      </w:r>
      <w:r w:rsidR="00A111CE" w:rsidRPr="00B43409">
        <w:rPr>
          <w:szCs w:val="20"/>
        </w:rPr>
        <w:t xml:space="preserve">sur lesquels </w:t>
      </w:r>
      <w:r w:rsidR="006C71AA" w:rsidRPr="00B43409">
        <w:rPr>
          <w:szCs w:val="20"/>
        </w:rPr>
        <w:t xml:space="preserve">ni la Personne Publique ni </w:t>
      </w:r>
      <w:r w:rsidR="00A111CE" w:rsidRPr="00B43409">
        <w:rPr>
          <w:szCs w:val="20"/>
        </w:rPr>
        <w:t xml:space="preserve">le </w:t>
      </w:r>
      <w:r w:rsidR="00A21A90" w:rsidRPr="00B43409">
        <w:rPr>
          <w:szCs w:val="20"/>
        </w:rPr>
        <w:t>l’Opérateur d’Immeuble</w:t>
      </w:r>
      <w:r w:rsidR="00A21A90" w:rsidRPr="00B43409" w:rsidDel="00A21A90">
        <w:rPr>
          <w:szCs w:val="20"/>
        </w:rPr>
        <w:t xml:space="preserve"> </w:t>
      </w:r>
      <w:r w:rsidR="00A111CE" w:rsidRPr="00B43409">
        <w:rPr>
          <w:szCs w:val="20"/>
        </w:rPr>
        <w:t xml:space="preserve">ne </w:t>
      </w:r>
      <w:r w:rsidR="006C71AA" w:rsidRPr="00B43409">
        <w:rPr>
          <w:szCs w:val="20"/>
        </w:rPr>
        <w:t>détiennent</w:t>
      </w:r>
      <w:r w:rsidR="00A111CE" w:rsidRPr="00B43409">
        <w:rPr>
          <w:szCs w:val="20"/>
        </w:rPr>
        <w:t xml:space="preserve"> de droit de</w:t>
      </w:r>
      <w:r w:rsidRPr="00B43409">
        <w:rPr>
          <w:szCs w:val="20"/>
        </w:rPr>
        <w:t xml:space="preserve"> propriété.</w:t>
      </w:r>
    </w:p>
    <w:p w14:paraId="5746A263" w14:textId="77777777" w:rsidR="00A438D9" w:rsidRPr="00DA5BB6" w:rsidRDefault="00A438D9" w:rsidP="00A438D9">
      <w:pPr>
        <w:jc w:val="both"/>
        <w:rPr>
          <w:szCs w:val="20"/>
        </w:rPr>
      </w:pPr>
    </w:p>
    <w:p w14:paraId="73044330" w14:textId="77777777" w:rsidR="005B4E00" w:rsidRPr="00DA5BB6" w:rsidRDefault="005B4E00" w:rsidP="00A438D9">
      <w:pPr>
        <w:jc w:val="both"/>
        <w:rPr>
          <w:rFonts w:cs="Arial"/>
          <w:szCs w:val="20"/>
        </w:rPr>
      </w:pPr>
      <w:r w:rsidRPr="00DA5BB6">
        <w:rPr>
          <w:rFonts w:cs="Arial"/>
          <w:b/>
          <w:szCs w:val="20"/>
        </w:rPr>
        <w:t>Client Final</w:t>
      </w:r>
      <w:r w:rsidRPr="00DA5BB6">
        <w:rPr>
          <w:rFonts w:cs="Arial"/>
          <w:szCs w:val="20"/>
        </w:rPr>
        <w:t xml:space="preserve"> : </w:t>
      </w:r>
      <w:r w:rsidRPr="00DA5BB6">
        <w:rPr>
          <w:szCs w:val="20"/>
        </w:rPr>
        <w:t>désigne</w:t>
      </w:r>
      <w:r w:rsidRPr="00DA5BB6">
        <w:rPr>
          <w:rFonts w:cs="Arial"/>
          <w:szCs w:val="20"/>
        </w:rPr>
        <w:t xml:space="preserve"> une personne physique ou morale souscripteur ou susceptible d’être souscripteur d’une offre de services de communications électroniques très haut débit auprès d’un Opérateur Commercial.</w:t>
      </w:r>
    </w:p>
    <w:p w14:paraId="4BD090D9" w14:textId="77777777" w:rsidR="00A438D9" w:rsidRPr="00DA5BB6" w:rsidRDefault="00A438D9" w:rsidP="00A438D9">
      <w:pPr>
        <w:jc w:val="both"/>
        <w:rPr>
          <w:rFonts w:cs="Arial"/>
          <w:szCs w:val="20"/>
        </w:rPr>
      </w:pPr>
    </w:p>
    <w:p w14:paraId="73044332" w14:textId="37C3C4B5" w:rsidR="005B4E00" w:rsidRPr="00DA5BB6" w:rsidRDefault="005B4E00" w:rsidP="00A438D9">
      <w:pPr>
        <w:jc w:val="both"/>
        <w:rPr>
          <w:szCs w:val="20"/>
        </w:rPr>
      </w:pPr>
      <w:r w:rsidRPr="00DA5BB6">
        <w:rPr>
          <w:rFonts w:cs="Arial"/>
          <w:b/>
          <w:szCs w:val="20"/>
        </w:rPr>
        <w:t xml:space="preserve">Colonne Montante : </w:t>
      </w:r>
      <w:r w:rsidRPr="00DA5BB6">
        <w:rPr>
          <w:szCs w:val="20"/>
        </w:rPr>
        <w:t xml:space="preserve">ensemble situé dans un Immeuble </w:t>
      </w:r>
      <w:r w:rsidR="00C5553B" w:rsidRPr="00DA5BB6">
        <w:rPr>
          <w:szCs w:val="20"/>
        </w:rPr>
        <w:t>FTTH</w:t>
      </w:r>
      <w:r w:rsidRPr="00DA5BB6">
        <w:rPr>
          <w:szCs w:val="20"/>
        </w:rPr>
        <w:t xml:space="preserve"> et constitué : </w:t>
      </w:r>
    </w:p>
    <w:p w14:paraId="73044333" w14:textId="77777777" w:rsidR="005B4E00" w:rsidRPr="00DA5BB6" w:rsidRDefault="005B4E00" w:rsidP="00A438D9">
      <w:pPr>
        <w:numPr>
          <w:ilvl w:val="0"/>
          <w:numId w:val="22"/>
        </w:numPr>
        <w:jc w:val="both"/>
        <w:rPr>
          <w:szCs w:val="20"/>
        </w:rPr>
      </w:pPr>
      <w:r w:rsidRPr="00DA5BB6">
        <w:rPr>
          <w:rFonts w:cs="Arial"/>
          <w:szCs w:val="20"/>
        </w:rPr>
        <w:t>d’un ou plusieurs câbles en fibre optique tirés soit dans une même gaine technique, soit dans une même goulotte, soit en apparent ;</w:t>
      </w:r>
    </w:p>
    <w:p w14:paraId="73044334" w14:textId="77777777" w:rsidR="005B4E00" w:rsidRPr="00DA5BB6" w:rsidRDefault="005B4E00" w:rsidP="00A438D9">
      <w:pPr>
        <w:numPr>
          <w:ilvl w:val="0"/>
          <w:numId w:val="22"/>
        </w:numPr>
        <w:jc w:val="both"/>
        <w:rPr>
          <w:szCs w:val="20"/>
        </w:rPr>
      </w:pPr>
      <w:r w:rsidRPr="00DA5BB6">
        <w:rPr>
          <w:rFonts w:cs="Arial"/>
          <w:szCs w:val="20"/>
        </w:rPr>
        <w:t>le cas échéant, des PB qui sont raccordés aux câbles précités.</w:t>
      </w:r>
    </w:p>
    <w:p w14:paraId="73044335" w14:textId="77777777" w:rsidR="005B4E00" w:rsidRPr="00DA5BB6" w:rsidRDefault="005B4E00" w:rsidP="00A438D9">
      <w:pPr>
        <w:jc w:val="both"/>
        <w:rPr>
          <w:rFonts w:cs="Arial"/>
          <w:szCs w:val="20"/>
        </w:rPr>
      </w:pPr>
      <w:r w:rsidRPr="00DA5BB6">
        <w:rPr>
          <w:rFonts w:cs="Arial"/>
          <w:szCs w:val="20"/>
        </w:rPr>
        <w:t xml:space="preserve">Une colonne montante dessert des </w:t>
      </w:r>
      <w:r w:rsidRPr="00DA5BB6">
        <w:rPr>
          <w:szCs w:val="20"/>
        </w:rPr>
        <w:t>Logements</w:t>
      </w:r>
      <w:r w:rsidRPr="00DA5BB6">
        <w:rPr>
          <w:rFonts w:cs="Arial"/>
          <w:szCs w:val="20"/>
        </w:rPr>
        <w:t xml:space="preserve"> Raccordables situés sur</w:t>
      </w:r>
      <w:r w:rsidR="00A8340A" w:rsidRPr="00DA5BB6">
        <w:rPr>
          <w:rFonts w:cs="Arial"/>
          <w:szCs w:val="20"/>
        </w:rPr>
        <w:t xml:space="preserve"> </w:t>
      </w:r>
      <w:r w:rsidRPr="00DA5BB6">
        <w:rPr>
          <w:rFonts w:cs="Arial"/>
          <w:szCs w:val="20"/>
        </w:rPr>
        <w:t xml:space="preserve">un ou plusieurs étages. </w:t>
      </w:r>
    </w:p>
    <w:p w14:paraId="1B51A95B" w14:textId="77777777" w:rsidR="00A438D9" w:rsidRPr="00DA5BB6" w:rsidRDefault="00A438D9" w:rsidP="00A438D9">
      <w:pPr>
        <w:jc w:val="both"/>
        <w:rPr>
          <w:rFonts w:cs="Arial"/>
          <w:szCs w:val="20"/>
        </w:rPr>
      </w:pPr>
    </w:p>
    <w:p w14:paraId="73044337" w14:textId="722DA73A" w:rsidR="005B4E00" w:rsidRPr="00DA5BB6" w:rsidRDefault="005B4E00" w:rsidP="00A438D9">
      <w:pPr>
        <w:jc w:val="both"/>
        <w:rPr>
          <w:szCs w:val="20"/>
        </w:rPr>
      </w:pPr>
      <w:r w:rsidRPr="00DA5BB6">
        <w:rPr>
          <w:b/>
          <w:bCs/>
          <w:szCs w:val="20"/>
        </w:rPr>
        <w:t>Convention</w:t>
      </w:r>
      <w:r w:rsidR="00C678A4" w:rsidRPr="00DA5BB6">
        <w:rPr>
          <w:b/>
          <w:bCs/>
          <w:szCs w:val="20"/>
        </w:rPr>
        <w:t xml:space="preserve"> ou Convention d’Immeuble</w:t>
      </w:r>
      <w:r w:rsidRPr="00DA5BB6">
        <w:rPr>
          <w:b/>
          <w:bCs/>
          <w:szCs w:val="20"/>
        </w:rPr>
        <w:t xml:space="preserve"> :</w:t>
      </w:r>
      <w:r w:rsidRPr="00DA5BB6">
        <w:rPr>
          <w:szCs w:val="20"/>
        </w:rPr>
        <w:t xml:space="preserve"> désigne un contrat établi entre </w:t>
      </w:r>
      <w:r w:rsidR="00A21A90" w:rsidRPr="00DA5BB6">
        <w:t xml:space="preserve"> </w:t>
      </w:r>
      <w:r w:rsidR="00A21A90" w:rsidRPr="00DA5BB6">
        <w:rPr>
          <w:szCs w:val="20"/>
        </w:rPr>
        <w:t>l’Opérateur d’Immeuble</w:t>
      </w:r>
      <w:r w:rsidRPr="00DA5BB6">
        <w:rPr>
          <w:szCs w:val="20"/>
        </w:rPr>
        <w:t xml:space="preserve"> et un Gestionnaire d’Immeuble </w:t>
      </w:r>
      <w:r w:rsidRPr="00DA5BB6">
        <w:rPr>
          <w:rFonts w:cs="TimesNewRoman"/>
          <w:szCs w:val="20"/>
        </w:rPr>
        <w:t xml:space="preserve">détaillant l’ensemble des modalités, notamment techniques et juridiques, relatives à l'installation et/ou la gestion, l'entretien </w:t>
      </w:r>
      <w:r w:rsidR="00FB7184" w:rsidRPr="00DA5BB6">
        <w:rPr>
          <w:rFonts w:cs="TimesNewRoman"/>
          <w:szCs w:val="20"/>
        </w:rPr>
        <w:t xml:space="preserve">et le </w:t>
      </w:r>
      <w:r w:rsidRPr="00DA5BB6">
        <w:rPr>
          <w:rFonts w:cs="TimesNewRoman"/>
          <w:szCs w:val="20"/>
        </w:rPr>
        <w:t>remplacement de lignes de communications électroniques à très haut débit en fibre optique permettant de desservir</w:t>
      </w:r>
      <w:r w:rsidR="001B6D1C" w:rsidRPr="00DA5BB6">
        <w:rPr>
          <w:rFonts w:cs="TimesNewRoman"/>
          <w:szCs w:val="20"/>
        </w:rPr>
        <w:t xml:space="preserve"> des</w:t>
      </w:r>
      <w:r w:rsidRPr="00DA5BB6">
        <w:rPr>
          <w:rFonts w:cs="TimesNewRoman"/>
          <w:szCs w:val="20"/>
        </w:rPr>
        <w:t xml:space="preserve"> Clients Finals </w:t>
      </w:r>
      <w:r w:rsidR="00A02AD8" w:rsidRPr="00DA5BB6">
        <w:rPr>
          <w:rFonts w:cs="TimesNewRoman"/>
          <w:szCs w:val="20"/>
        </w:rPr>
        <w:t xml:space="preserve">ou des Sites Mobiles </w:t>
      </w:r>
      <w:r w:rsidRPr="00DA5BB6">
        <w:rPr>
          <w:szCs w:val="20"/>
        </w:rPr>
        <w:t xml:space="preserve">dans un Immeuble </w:t>
      </w:r>
      <w:r w:rsidR="00C5553B" w:rsidRPr="00DA5BB6">
        <w:rPr>
          <w:szCs w:val="20"/>
        </w:rPr>
        <w:t>FTTH</w:t>
      </w:r>
      <w:r w:rsidRPr="00DA5BB6">
        <w:rPr>
          <w:szCs w:val="20"/>
        </w:rPr>
        <w:t>.</w:t>
      </w:r>
    </w:p>
    <w:p w14:paraId="73044338" w14:textId="77777777" w:rsidR="005B4E00" w:rsidRPr="00DA5BB6" w:rsidRDefault="005B4E00" w:rsidP="00A438D9">
      <w:pPr>
        <w:pStyle w:val="Notedebasdepage"/>
        <w:rPr>
          <w:rFonts w:ascii="Helvetica 55 Roman" w:hAnsi="Helvetica 55 Roman"/>
          <w:b/>
        </w:rPr>
      </w:pPr>
    </w:p>
    <w:p w14:paraId="7304433A" w14:textId="68E9190F" w:rsidR="005B4E00" w:rsidRPr="00DA5BB6" w:rsidRDefault="005B4E00" w:rsidP="00A438D9">
      <w:pPr>
        <w:pStyle w:val="Notedebasdepage"/>
        <w:jc w:val="both"/>
        <w:rPr>
          <w:rFonts w:ascii="Helvetica 55 Roman" w:hAnsi="Helvetica 55 Roman"/>
        </w:rPr>
      </w:pPr>
      <w:r w:rsidRPr="00DA5BB6">
        <w:rPr>
          <w:rFonts w:ascii="Helvetica 55 Roman" w:hAnsi="Helvetica 55 Roman"/>
          <w:b/>
        </w:rPr>
        <w:t>Contrat d’Hébergement:</w:t>
      </w:r>
      <w:r w:rsidRPr="00DA5BB6">
        <w:rPr>
          <w:rFonts w:ascii="Helvetica 55 Roman" w:hAnsi="Helvetica 55 Roman"/>
        </w:rPr>
        <w:t xml:space="preserve"> </w:t>
      </w:r>
      <w:r w:rsidR="00A438D9" w:rsidRPr="00DA5BB6">
        <w:rPr>
          <w:rFonts w:ascii="Helvetica 55 Roman" w:hAnsi="Helvetica 55 Roman"/>
        </w:rPr>
        <w:t>désigne le contrat au titre duquel l’Opérateur dispose d’une position du connecteur de la tête de livraison au Nœud de Raccordement Optique (NRO) de l’Opérateur d’Immeuble.</w:t>
      </w:r>
      <w:r w:rsidR="00A21A90" w:rsidRPr="00DA5BB6">
        <w:rPr>
          <w:rFonts w:ascii="Helvetica 55 Roman" w:hAnsi="Helvetica 55 Roman"/>
        </w:rPr>
        <w:t xml:space="preserve"> </w:t>
      </w:r>
    </w:p>
    <w:p w14:paraId="00E0F614" w14:textId="77777777" w:rsidR="00A438D9" w:rsidRPr="00DA5BB6" w:rsidRDefault="00A438D9" w:rsidP="00A438D9">
      <w:pPr>
        <w:pStyle w:val="Notedebasdepage"/>
        <w:jc w:val="both"/>
        <w:rPr>
          <w:rFonts w:ascii="Helvetica 55 Roman" w:hAnsi="Helvetica 55 Roman" w:cs="Arial"/>
          <w:b/>
          <w:bCs/>
          <w:highlight w:val="yellow"/>
        </w:rPr>
      </w:pPr>
    </w:p>
    <w:p w14:paraId="7304433B" w14:textId="77777777" w:rsidR="005B4E00" w:rsidRPr="00DA5BB6" w:rsidRDefault="005B4E00" w:rsidP="00A438D9">
      <w:pPr>
        <w:jc w:val="both"/>
        <w:rPr>
          <w:szCs w:val="20"/>
        </w:rPr>
      </w:pPr>
      <w:r w:rsidRPr="00DA5BB6">
        <w:rPr>
          <w:rFonts w:cs="Arial"/>
          <w:b/>
          <w:bCs/>
          <w:szCs w:val="20"/>
        </w:rPr>
        <w:t>Date de Mise en Service Commerciale :</w:t>
      </w:r>
      <w:r w:rsidRPr="00DA5BB6">
        <w:rPr>
          <w:szCs w:val="20"/>
        </w:rPr>
        <w:t xml:space="preserve"> désigne la date à partir de laquelle la fourniture de services de communications électroniques </w:t>
      </w:r>
      <w:r w:rsidRPr="00DA5BB6">
        <w:rPr>
          <w:rFonts w:cs="Arial"/>
          <w:szCs w:val="20"/>
        </w:rPr>
        <w:t xml:space="preserve">très haut débit </w:t>
      </w:r>
      <w:r w:rsidRPr="00DA5BB6">
        <w:rPr>
          <w:szCs w:val="20"/>
        </w:rPr>
        <w:t xml:space="preserve">à un Client Final </w:t>
      </w:r>
      <w:r w:rsidR="00A111CE" w:rsidRPr="00DA5BB6">
        <w:rPr>
          <w:szCs w:val="20"/>
        </w:rPr>
        <w:t xml:space="preserve">ou le raccordement d’un Site Mobile </w:t>
      </w:r>
      <w:r w:rsidRPr="00DA5BB6">
        <w:rPr>
          <w:szCs w:val="20"/>
        </w:rPr>
        <w:t xml:space="preserve">est possible. </w:t>
      </w:r>
    </w:p>
    <w:p w14:paraId="26DAB757" w14:textId="77777777" w:rsidR="00A438D9" w:rsidRPr="00DA5BB6" w:rsidRDefault="00A438D9" w:rsidP="00A438D9">
      <w:pPr>
        <w:jc w:val="both"/>
        <w:rPr>
          <w:szCs w:val="20"/>
        </w:rPr>
      </w:pPr>
    </w:p>
    <w:p w14:paraId="7304433D" w14:textId="1BBE0E10" w:rsidR="005B4E00" w:rsidRPr="00DA5BB6" w:rsidRDefault="005B4E00" w:rsidP="00A438D9">
      <w:pPr>
        <w:jc w:val="both"/>
        <w:rPr>
          <w:szCs w:val="20"/>
        </w:rPr>
      </w:pPr>
      <w:r w:rsidRPr="00DA5BB6">
        <w:rPr>
          <w:rFonts w:cs="TimesNewRoman"/>
          <w:b/>
          <w:szCs w:val="20"/>
        </w:rPr>
        <w:t>Date de lancement de Lot :</w:t>
      </w:r>
      <w:r w:rsidRPr="00DA5BB6">
        <w:rPr>
          <w:rFonts w:cs="TimesNewRoman"/>
          <w:szCs w:val="20"/>
        </w:rPr>
        <w:t xml:space="preserve"> </w:t>
      </w:r>
      <w:r w:rsidRPr="00DA5BB6">
        <w:rPr>
          <w:szCs w:val="20"/>
        </w:rPr>
        <w:t>désigne</w:t>
      </w:r>
      <w:r w:rsidRPr="00DA5BB6">
        <w:rPr>
          <w:rFonts w:cs="TimesNewRoman"/>
          <w:szCs w:val="20"/>
        </w:rPr>
        <w:t xml:space="preserve"> la date </w:t>
      </w:r>
      <w:r w:rsidR="00B141CF" w:rsidRPr="00DA5BB6">
        <w:rPr>
          <w:rFonts w:cs="TimesNewRoman"/>
          <w:szCs w:val="20"/>
        </w:rPr>
        <w:t>à partir de</w:t>
      </w:r>
      <w:r w:rsidR="00807250" w:rsidRPr="00DA5BB6">
        <w:rPr>
          <w:rFonts w:cs="TimesNewRoman"/>
          <w:szCs w:val="20"/>
        </w:rPr>
        <w:t xml:space="preserve"> </w:t>
      </w:r>
      <w:r w:rsidRPr="00DA5BB6">
        <w:rPr>
          <w:rFonts w:cs="TimesNewRoman"/>
          <w:szCs w:val="20"/>
        </w:rPr>
        <w:t>laquelle</w:t>
      </w:r>
      <w:r w:rsidRPr="00DA5BB6">
        <w:rPr>
          <w:szCs w:val="20"/>
        </w:rPr>
        <w:t xml:space="preserve"> </w:t>
      </w:r>
      <w:r w:rsidR="00A21A90" w:rsidRPr="00DA5BB6">
        <w:rPr>
          <w:szCs w:val="20"/>
        </w:rPr>
        <w:t>l’Opérateur d’Immeuble</w:t>
      </w:r>
      <w:r w:rsidRPr="00DA5BB6">
        <w:rPr>
          <w:szCs w:val="20"/>
        </w:rPr>
        <w:t xml:space="preserve"> </w:t>
      </w:r>
      <w:r w:rsidR="00C64693" w:rsidRPr="00DA5BB6">
        <w:rPr>
          <w:szCs w:val="20"/>
        </w:rPr>
        <w:t xml:space="preserve">peut </w:t>
      </w:r>
      <w:r w:rsidRPr="00DA5BB6">
        <w:rPr>
          <w:szCs w:val="20"/>
        </w:rPr>
        <w:t xml:space="preserve">mettre à disposition </w:t>
      </w:r>
      <w:r w:rsidR="00D030F3" w:rsidRPr="00DA5BB6">
        <w:rPr>
          <w:szCs w:val="20"/>
        </w:rPr>
        <w:t xml:space="preserve">les </w:t>
      </w:r>
      <w:r w:rsidRPr="00DA5BB6">
        <w:rPr>
          <w:szCs w:val="20"/>
        </w:rPr>
        <w:t xml:space="preserve">Câblages </w:t>
      </w:r>
      <w:r w:rsidR="00C5553B" w:rsidRPr="00DA5BB6">
        <w:rPr>
          <w:szCs w:val="20"/>
        </w:rPr>
        <w:t>FTTH</w:t>
      </w:r>
      <w:r w:rsidR="0054664E" w:rsidRPr="00DA5BB6">
        <w:rPr>
          <w:szCs w:val="20"/>
        </w:rPr>
        <w:t xml:space="preserve"> </w:t>
      </w:r>
      <w:r w:rsidRPr="00DA5BB6">
        <w:rPr>
          <w:szCs w:val="20"/>
        </w:rPr>
        <w:t>du Lot.</w:t>
      </w:r>
    </w:p>
    <w:p w14:paraId="7304433E" w14:textId="77777777" w:rsidR="005B4E00" w:rsidRPr="00DA5BB6" w:rsidRDefault="005B4E00" w:rsidP="00A438D9">
      <w:pPr>
        <w:jc w:val="both"/>
        <w:rPr>
          <w:rFonts w:cs="Arial"/>
          <w:b/>
          <w:bCs/>
          <w:szCs w:val="20"/>
        </w:rPr>
      </w:pPr>
    </w:p>
    <w:p w14:paraId="7304433F" w14:textId="37016541" w:rsidR="005B4E00" w:rsidRPr="00B43409" w:rsidRDefault="005B4E00" w:rsidP="00A438D9">
      <w:pPr>
        <w:jc w:val="both"/>
        <w:rPr>
          <w:rStyle w:val="lev"/>
          <w:b w:val="0"/>
          <w:szCs w:val="20"/>
        </w:rPr>
      </w:pPr>
      <w:r w:rsidRPr="00DA5BB6">
        <w:rPr>
          <w:rFonts w:cs="Arial"/>
          <w:b/>
          <w:bCs/>
          <w:szCs w:val="20"/>
        </w:rPr>
        <w:t xml:space="preserve">Desserte </w:t>
      </w:r>
      <w:r w:rsidRPr="00B43409">
        <w:rPr>
          <w:rFonts w:cs="Arial"/>
          <w:b/>
          <w:bCs/>
          <w:szCs w:val="20"/>
        </w:rPr>
        <w:t>Interne :</w:t>
      </w:r>
      <w:r w:rsidRPr="00B43409">
        <w:rPr>
          <w:szCs w:val="20"/>
        </w:rPr>
        <w:t xml:space="preserve"> désigne l’installation intérieure (câbles et équipements installés dans le Logement </w:t>
      </w:r>
      <w:r w:rsidR="00C5553B" w:rsidRPr="00B43409">
        <w:rPr>
          <w:szCs w:val="20"/>
        </w:rPr>
        <w:t>FTTH</w:t>
      </w:r>
      <w:r w:rsidRPr="00B43409">
        <w:rPr>
          <w:szCs w:val="20"/>
        </w:rPr>
        <w:t>)</w:t>
      </w:r>
      <w:r w:rsidR="0054664E" w:rsidRPr="00B43409">
        <w:rPr>
          <w:szCs w:val="20"/>
        </w:rPr>
        <w:t xml:space="preserve"> </w:t>
      </w:r>
      <w:r w:rsidRPr="00B43409">
        <w:rPr>
          <w:szCs w:val="20"/>
        </w:rPr>
        <w:t>après le Point de Terminaison Optique ou le</w:t>
      </w:r>
      <w:r w:rsidRPr="00B43409">
        <w:rPr>
          <w:rStyle w:val="lev"/>
          <w:b w:val="0"/>
          <w:szCs w:val="20"/>
        </w:rPr>
        <w:t xml:space="preserve"> Dispositif de Terminaison Intérieur Optique.</w:t>
      </w:r>
    </w:p>
    <w:p w14:paraId="64D383F2" w14:textId="77777777" w:rsidR="00A438D9" w:rsidRPr="00B43409" w:rsidRDefault="00A438D9" w:rsidP="00A438D9">
      <w:pPr>
        <w:jc w:val="both"/>
        <w:rPr>
          <w:rStyle w:val="lev"/>
          <w:b w:val="0"/>
          <w:szCs w:val="20"/>
        </w:rPr>
      </w:pPr>
    </w:p>
    <w:p w14:paraId="73044341" w14:textId="5FA878D6" w:rsidR="00CD5ACA" w:rsidRPr="00B43409" w:rsidRDefault="005B4E00" w:rsidP="00A438D9">
      <w:pPr>
        <w:jc w:val="both"/>
        <w:rPr>
          <w:szCs w:val="20"/>
        </w:rPr>
      </w:pPr>
      <w:r w:rsidRPr="00B43409">
        <w:rPr>
          <w:rStyle w:val="lev"/>
          <w:szCs w:val="20"/>
        </w:rPr>
        <w:t>Droit de suite </w:t>
      </w:r>
      <w:r w:rsidRPr="00B43409">
        <w:rPr>
          <w:szCs w:val="20"/>
        </w:rPr>
        <w:t xml:space="preserve">: désigne la rémunération </w:t>
      </w:r>
      <w:r w:rsidR="00CD5ACA" w:rsidRPr="00B43409">
        <w:rPr>
          <w:szCs w:val="20"/>
        </w:rPr>
        <w:t xml:space="preserve">versée par </w:t>
      </w:r>
      <w:r w:rsidR="00A21A90" w:rsidRPr="00B43409">
        <w:rPr>
          <w:szCs w:val="20"/>
        </w:rPr>
        <w:t>l’Opérateur d’Immeuble</w:t>
      </w:r>
      <w:r w:rsidR="00A21A90" w:rsidRPr="00B43409" w:rsidDel="00A21A90">
        <w:rPr>
          <w:szCs w:val="20"/>
        </w:rPr>
        <w:t xml:space="preserve"> </w:t>
      </w:r>
      <w:r w:rsidR="00CD5ACA" w:rsidRPr="00B43409">
        <w:rPr>
          <w:szCs w:val="20"/>
        </w:rPr>
        <w:t xml:space="preserve">à l’opérateur cofinanceur </w:t>
      </w:r>
      <w:r w:rsidR="00B472D5" w:rsidRPr="00B43409">
        <w:rPr>
          <w:szCs w:val="20"/>
        </w:rPr>
        <w:t>du fait</w:t>
      </w:r>
      <w:r w:rsidR="008D6818" w:rsidRPr="00B43409">
        <w:rPr>
          <w:szCs w:val="20"/>
        </w:rPr>
        <w:t xml:space="preserve"> du cofinancement </w:t>
      </w:r>
      <w:r w:rsidR="008D6818" w:rsidRPr="00B43409">
        <w:rPr>
          <w:i/>
          <w:szCs w:val="20"/>
        </w:rPr>
        <w:t>a posteriori</w:t>
      </w:r>
      <w:r w:rsidR="008D6818" w:rsidRPr="00B43409">
        <w:rPr>
          <w:szCs w:val="20"/>
        </w:rPr>
        <w:t xml:space="preserve"> ou de l’augmentation du cofinancement, ou</w:t>
      </w:r>
      <w:r w:rsidR="00B472D5" w:rsidRPr="00B43409">
        <w:rPr>
          <w:szCs w:val="20"/>
        </w:rPr>
        <w:t xml:space="preserve"> de l’utilisation du Câblage </w:t>
      </w:r>
      <w:r w:rsidR="00C5553B" w:rsidRPr="00B43409">
        <w:rPr>
          <w:szCs w:val="20"/>
        </w:rPr>
        <w:t>FTTH</w:t>
      </w:r>
      <w:r w:rsidR="00B472D5" w:rsidRPr="00B43409">
        <w:rPr>
          <w:szCs w:val="20"/>
        </w:rPr>
        <w:t xml:space="preserve"> cofinancé par un </w:t>
      </w:r>
      <w:r w:rsidR="00C43EB4" w:rsidRPr="00B43409">
        <w:rPr>
          <w:szCs w:val="20"/>
        </w:rPr>
        <w:t>O</w:t>
      </w:r>
      <w:r w:rsidR="00B472D5" w:rsidRPr="00B43409">
        <w:rPr>
          <w:szCs w:val="20"/>
        </w:rPr>
        <w:t>pérateur</w:t>
      </w:r>
      <w:r w:rsidR="00C43EB4" w:rsidRPr="00B43409">
        <w:rPr>
          <w:szCs w:val="20"/>
        </w:rPr>
        <w:t xml:space="preserve"> Commercial</w:t>
      </w:r>
      <w:r w:rsidR="008D6818" w:rsidRPr="00B43409">
        <w:rPr>
          <w:szCs w:val="20"/>
        </w:rPr>
        <w:t>,</w:t>
      </w:r>
      <w:r w:rsidR="00B472D5" w:rsidRPr="00B43409">
        <w:rPr>
          <w:szCs w:val="20"/>
        </w:rPr>
        <w:t xml:space="preserve"> </w:t>
      </w:r>
      <w:r w:rsidR="00CD5ACA" w:rsidRPr="00B43409">
        <w:rPr>
          <w:szCs w:val="20"/>
        </w:rPr>
        <w:t>te</w:t>
      </w:r>
      <w:r w:rsidR="00B472D5" w:rsidRPr="00B43409">
        <w:rPr>
          <w:szCs w:val="20"/>
        </w:rPr>
        <w:t>l que décrit</w:t>
      </w:r>
      <w:r w:rsidR="00CD5ACA" w:rsidRPr="00B43409">
        <w:rPr>
          <w:szCs w:val="20"/>
        </w:rPr>
        <w:t xml:space="preserve"> </w:t>
      </w:r>
      <w:r w:rsidR="001B03A2" w:rsidRPr="00B43409">
        <w:rPr>
          <w:szCs w:val="20"/>
        </w:rPr>
        <w:t>aux Conditions Particulières</w:t>
      </w:r>
      <w:r w:rsidR="00CD5ACA" w:rsidRPr="00B43409">
        <w:rPr>
          <w:szCs w:val="20"/>
        </w:rPr>
        <w:t>.</w:t>
      </w:r>
      <w:r w:rsidR="0054664E" w:rsidRPr="00B43409">
        <w:rPr>
          <w:szCs w:val="20"/>
        </w:rPr>
        <w:t xml:space="preserve"> </w:t>
      </w:r>
    </w:p>
    <w:p w14:paraId="2179C8B0" w14:textId="77777777" w:rsidR="00A438D9" w:rsidRPr="00B43409" w:rsidRDefault="00A438D9" w:rsidP="00A438D9">
      <w:pPr>
        <w:jc w:val="both"/>
        <w:rPr>
          <w:szCs w:val="20"/>
        </w:rPr>
      </w:pPr>
    </w:p>
    <w:p w14:paraId="73044343" w14:textId="68BA3B3E" w:rsidR="005B4E00" w:rsidRPr="00B43409" w:rsidRDefault="005B4E00" w:rsidP="00A438D9">
      <w:pPr>
        <w:jc w:val="both"/>
        <w:rPr>
          <w:szCs w:val="20"/>
        </w:rPr>
      </w:pPr>
      <w:r w:rsidRPr="00B43409">
        <w:rPr>
          <w:rFonts w:cs="Arial"/>
          <w:b/>
          <w:szCs w:val="20"/>
        </w:rPr>
        <w:t xml:space="preserve">Droit </w:t>
      </w:r>
      <w:r w:rsidR="00E64DDE" w:rsidRPr="00B43409">
        <w:rPr>
          <w:rFonts w:cs="Arial"/>
          <w:b/>
          <w:szCs w:val="20"/>
        </w:rPr>
        <w:t>d’Usage</w:t>
      </w:r>
      <w:r w:rsidR="00A0108B" w:rsidRPr="00B43409">
        <w:rPr>
          <w:rFonts w:cs="Arial"/>
          <w:b/>
          <w:szCs w:val="20"/>
        </w:rPr>
        <w:t xml:space="preserve"> Initial</w:t>
      </w:r>
      <w:r w:rsidR="00A0108B" w:rsidRPr="00B43409">
        <w:rPr>
          <w:b/>
          <w:szCs w:val="20"/>
        </w:rPr>
        <w:t> </w:t>
      </w:r>
      <w:r w:rsidRPr="00B43409">
        <w:rPr>
          <w:b/>
          <w:szCs w:val="20"/>
        </w:rPr>
        <w:t>:</w:t>
      </w:r>
      <w:r w:rsidRPr="00B43409">
        <w:rPr>
          <w:szCs w:val="20"/>
        </w:rPr>
        <w:t xml:space="preserve"> désigne la contrepartie de l’engagement de cofinancement de l’Opérateur des Câblages </w:t>
      </w:r>
      <w:r w:rsidR="00C5553B" w:rsidRPr="00B43409">
        <w:rPr>
          <w:szCs w:val="20"/>
        </w:rPr>
        <w:t>FTTH</w:t>
      </w:r>
      <w:r w:rsidRPr="00B43409">
        <w:rPr>
          <w:szCs w:val="20"/>
        </w:rPr>
        <w:t xml:space="preserve"> </w:t>
      </w:r>
      <w:r w:rsidR="004130C3" w:rsidRPr="00B43409">
        <w:rPr>
          <w:szCs w:val="20"/>
        </w:rPr>
        <w:t xml:space="preserve">exploités par </w:t>
      </w:r>
      <w:r w:rsidR="00A111CE" w:rsidRPr="00B43409">
        <w:rPr>
          <w:szCs w:val="20"/>
        </w:rPr>
        <w:t>le</w:t>
      </w:r>
      <w:r w:rsidR="00A21A90" w:rsidRPr="00B43409">
        <w:rPr>
          <w:szCs w:val="20"/>
        </w:rPr>
        <w:t xml:space="preserve"> Délégataire</w:t>
      </w:r>
      <w:r w:rsidRPr="00B43409">
        <w:rPr>
          <w:szCs w:val="20"/>
        </w:rPr>
        <w:t xml:space="preserve"> </w:t>
      </w:r>
      <w:r w:rsidR="004130C3" w:rsidRPr="00B43409">
        <w:rPr>
          <w:szCs w:val="20"/>
        </w:rPr>
        <w:t xml:space="preserve">dans le cadre de la </w:t>
      </w:r>
      <w:r w:rsidR="0096525D" w:rsidRPr="00B43409">
        <w:rPr>
          <w:szCs w:val="20"/>
        </w:rPr>
        <w:t>D</w:t>
      </w:r>
      <w:r w:rsidR="004130C3" w:rsidRPr="00B43409">
        <w:rPr>
          <w:szCs w:val="20"/>
        </w:rPr>
        <w:t xml:space="preserve">élégation de </w:t>
      </w:r>
      <w:r w:rsidR="0096525D" w:rsidRPr="00B43409">
        <w:rPr>
          <w:szCs w:val="20"/>
        </w:rPr>
        <w:t>S</w:t>
      </w:r>
      <w:r w:rsidR="004130C3" w:rsidRPr="00B43409">
        <w:rPr>
          <w:szCs w:val="20"/>
        </w:rPr>
        <w:t xml:space="preserve">ervice </w:t>
      </w:r>
      <w:r w:rsidR="0096525D" w:rsidRPr="00B43409">
        <w:rPr>
          <w:szCs w:val="20"/>
        </w:rPr>
        <w:t>P</w:t>
      </w:r>
      <w:r w:rsidR="006A5194" w:rsidRPr="00B43409">
        <w:rPr>
          <w:szCs w:val="20"/>
        </w:rPr>
        <w:t>ublic</w:t>
      </w:r>
      <w:r w:rsidRPr="00B43409">
        <w:rPr>
          <w:szCs w:val="20"/>
        </w:rPr>
        <w:t xml:space="preserve">. Ce droit consiste en </w:t>
      </w:r>
      <w:r w:rsidR="00A111CE" w:rsidRPr="00B43409">
        <w:rPr>
          <w:szCs w:val="20"/>
        </w:rPr>
        <w:t xml:space="preserve">une mise à disposition </w:t>
      </w:r>
      <w:r w:rsidRPr="00B43409">
        <w:rPr>
          <w:szCs w:val="20"/>
        </w:rPr>
        <w:t xml:space="preserve">des </w:t>
      </w:r>
      <w:r w:rsidR="004F619C" w:rsidRPr="00B43409">
        <w:rPr>
          <w:szCs w:val="20"/>
        </w:rPr>
        <w:t xml:space="preserve">fibres des </w:t>
      </w:r>
      <w:r w:rsidRPr="00B43409">
        <w:rPr>
          <w:szCs w:val="20"/>
        </w:rPr>
        <w:t xml:space="preserve">Câblages </w:t>
      </w:r>
      <w:r w:rsidR="00C5553B" w:rsidRPr="00B43409">
        <w:rPr>
          <w:szCs w:val="20"/>
        </w:rPr>
        <w:t>FTTH</w:t>
      </w:r>
      <w:r w:rsidRPr="00B43409">
        <w:rPr>
          <w:szCs w:val="20"/>
        </w:rPr>
        <w:t xml:space="preserve"> décrit </w:t>
      </w:r>
      <w:r w:rsidR="002116F7" w:rsidRPr="00B43409">
        <w:rPr>
          <w:szCs w:val="20"/>
        </w:rPr>
        <w:t xml:space="preserve">à l’annexe </w:t>
      </w:r>
      <w:r w:rsidR="00FB7184" w:rsidRPr="00B43409">
        <w:rPr>
          <w:szCs w:val="20"/>
        </w:rPr>
        <w:t>« </w:t>
      </w:r>
      <w:r w:rsidR="00A45BB9" w:rsidRPr="00B43409">
        <w:rPr>
          <w:szCs w:val="20"/>
        </w:rPr>
        <w:t>d</w:t>
      </w:r>
      <w:r w:rsidR="00FB7184" w:rsidRPr="00B43409">
        <w:rPr>
          <w:szCs w:val="20"/>
        </w:rPr>
        <w:t>roits</w:t>
      </w:r>
      <w:r w:rsidR="00A543D8" w:rsidRPr="00B43409">
        <w:rPr>
          <w:szCs w:val="20"/>
        </w:rPr>
        <w:t xml:space="preserve"> associés au cofinancement</w:t>
      </w:r>
      <w:r w:rsidR="00FB7184" w:rsidRPr="00B43409">
        <w:rPr>
          <w:szCs w:val="20"/>
        </w:rPr>
        <w:t xml:space="preserve"> » </w:t>
      </w:r>
      <w:r w:rsidR="002116F7" w:rsidRPr="00B43409">
        <w:rPr>
          <w:szCs w:val="20"/>
        </w:rPr>
        <w:t xml:space="preserve">des </w:t>
      </w:r>
      <w:r w:rsidR="001B6710" w:rsidRPr="00B43409">
        <w:rPr>
          <w:szCs w:val="20"/>
        </w:rPr>
        <w:t>Conditions Particulières</w:t>
      </w:r>
      <w:r w:rsidR="002116F7" w:rsidRPr="00B43409">
        <w:rPr>
          <w:szCs w:val="20"/>
        </w:rPr>
        <w:t>.</w:t>
      </w:r>
    </w:p>
    <w:p w14:paraId="5814BF62" w14:textId="77777777" w:rsidR="00A438D9" w:rsidRPr="00B43409" w:rsidRDefault="00A438D9" w:rsidP="00A438D9">
      <w:pPr>
        <w:jc w:val="both"/>
        <w:rPr>
          <w:szCs w:val="20"/>
        </w:rPr>
      </w:pPr>
    </w:p>
    <w:p w14:paraId="73BEDE37" w14:textId="1F9CB66A" w:rsidR="00B70E5B" w:rsidRPr="00B43409" w:rsidRDefault="004604A2" w:rsidP="00A438D9">
      <w:pPr>
        <w:jc w:val="both"/>
        <w:rPr>
          <w:szCs w:val="20"/>
        </w:rPr>
      </w:pPr>
      <w:r w:rsidRPr="00B43409">
        <w:rPr>
          <w:rFonts w:cs="Arial"/>
          <w:b/>
          <w:szCs w:val="20"/>
        </w:rPr>
        <w:t>Droit de Jouissance Initial</w:t>
      </w:r>
      <w:r w:rsidRPr="00B43409">
        <w:rPr>
          <w:b/>
          <w:szCs w:val="20"/>
        </w:rPr>
        <w:t> :</w:t>
      </w:r>
      <w:r w:rsidRPr="00B43409">
        <w:rPr>
          <w:szCs w:val="20"/>
        </w:rPr>
        <w:t xml:space="preserve"> désigne la contrepartie de l’engagement de cofinancement de l’Opérateur des Câblages </w:t>
      </w:r>
      <w:r w:rsidR="00C5553B" w:rsidRPr="00B43409">
        <w:rPr>
          <w:szCs w:val="20"/>
        </w:rPr>
        <w:t>FTTH</w:t>
      </w:r>
      <w:r w:rsidRPr="00B43409">
        <w:rPr>
          <w:szCs w:val="20"/>
        </w:rPr>
        <w:t xml:space="preserve"> </w:t>
      </w:r>
      <w:r w:rsidR="00DD2228" w:rsidRPr="00B43409">
        <w:t xml:space="preserve">sur chacune des fibres des Lignes </w:t>
      </w:r>
      <w:r w:rsidR="00C5553B" w:rsidRPr="00B43409">
        <w:t>FTTH</w:t>
      </w:r>
      <w:r w:rsidR="00DD2228" w:rsidRPr="00B43409">
        <w:t xml:space="preserve"> composées d’un Câblage d’immeuble tiers</w:t>
      </w:r>
      <w:r w:rsidR="00DD2228" w:rsidRPr="00B43409" w:rsidDel="003955DD">
        <w:t xml:space="preserve"> </w:t>
      </w:r>
      <w:r w:rsidR="00DD2228" w:rsidRPr="00B43409">
        <w:t>rattaché à un même Point de Mutualisation</w:t>
      </w:r>
      <w:r w:rsidR="00A438D9" w:rsidRPr="00B43409">
        <w:t xml:space="preserve"> exploitées par le Délégataire</w:t>
      </w:r>
      <w:r w:rsidRPr="00B43409">
        <w:rPr>
          <w:szCs w:val="20"/>
        </w:rPr>
        <w:t xml:space="preserve">. Ce droit consiste en une mise à disposition des fibres des Câblages </w:t>
      </w:r>
      <w:r w:rsidR="00C5553B" w:rsidRPr="00B43409">
        <w:rPr>
          <w:szCs w:val="20"/>
        </w:rPr>
        <w:t>FTTH</w:t>
      </w:r>
      <w:r w:rsidRPr="00B43409">
        <w:rPr>
          <w:szCs w:val="20"/>
        </w:rPr>
        <w:t xml:space="preserve"> décrit à l’annexe « droits associés au cofinancement » des Conditions Particulières.</w:t>
      </w:r>
    </w:p>
    <w:p w14:paraId="78299EEB" w14:textId="77777777" w:rsidR="006B60CC" w:rsidRPr="00B43409" w:rsidRDefault="006B60CC" w:rsidP="00A438D9">
      <w:pPr>
        <w:jc w:val="both"/>
        <w:rPr>
          <w:szCs w:val="20"/>
        </w:rPr>
      </w:pPr>
    </w:p>
    <w:p w14:paraId="73044344" w14:textId="045D40DD" w:rsidR="005B4E00" w:rsidRPr="00B43409" w:rsidRDefault="000D5B8A" w:rsidP="00A438D9">
      <w:pPr>
        <w:jc w:val="both"/>
        <w:rPr>
          <w:rFonts w:cs="Arial"/>
          <w:szCs w:val="20"/>
        </w:rPr>
      </w:pPr>
      <w:r w:rsidRPr="003077E4">
        <w:rPr>
          <w:rFonts w:cs="Arial"/>
          <w:b/>
          <w:szCs w:val="20"/>
        </w:rPr>
        <w:t>Le</w:t>
      </w:r>
      <w:r w:rsidRPr="00B43409">
        <w:rPr>
          <w:rFonts w:cs="Arial"/>
          <w:szCs w:val="20"/>
        </w:rPr>
        <w:t xml:space="preserve"> </w:t>
      </w:r>
      <w:r w:rsidRPr="00B43409">
        <w:rPr>
          <w:rFonts w:cs="Arial"/>
          <w:b/>
          <w:szCs w:val="20"/>
        </w:rPr>
        <w:t>Droit d’Usage Initial</w:t>
      </w:r>
      <w:r w:rsidRPr="00B43409">
        <w:rPr>
          <w:rFonts w:cs="Arial"/>
          <w:szCs w:val="20"/>
        </w:rPr>
        <w:t xml:space="preserve"> et les </w:t>
      </w:r>
      <w:r w:rsidRPr="00B43409">
        <w:rPr>
          <w:rFonts w:cs="Arial"/>
          <w:b/>
          <w:szCs w:val="20"/>
        </w:rPr>
        <w:t>Droits de Jouissance Initiaux</w:t>
      </w:r>
      <w:r w:rsidRPr="00B43409">
        <w:rPr>
          <w:rFonts w:cs="Arial"/>
          <w:szCs w:val="20"/>
        </w:rPr>
        <w:t xml:space="preserve"> sont ci-après collectivement désignés les « </w:t>
      </w:r>
      <w:r w:rsidRPr="00B43409">
        <w:rPr>
          <w:rFonts w:cs="Arial"/>
          <w:b/>
          <w:szCs w:val="20"/>
        </w:rPr>
        <w:t>Droits Initiaux</w:t>
      </w:r>
      <w:r w:rsidRPr="00B43409">
        <w:rPr>
          <w:rFonts w:cs="Arial"/>
          <w:szCs w:val="20"/>
        </w:rPr>
        <w:t> »</w:t>
      </w:r>
      <w:r w:rsidR="00B70E5B" w:rsidRPr="00B43409">
        <w:rPr>
          <w:rFonts w:cs="Arial"/>
          <w:szCs w:val="20"/>
        </w:rPr>
        <w:t>.</w:t>
      </w:r>
    </w:p>
    <w:p w14:paraId="602A4F6A" w14:textId="77777777" w:rsidR="00A438D9" w:rsidRPr="00B43409" w:rsidRDefault="00A438D9" w:rsidP="00A438D9">
      <w:pPr>
        <w:jc w:val="both"/>
        <w:rPr>
          <w:rStyle w:val="lev"/>
          <w:szCs w:val="20"/>
        </w:rPr>
      </w:pPr>
    </w:p>
    <w:p w14:paraId="73044345" w14:textId="0600E3D6" w:rsidR="005B4E00" w:rsidRPr="00B43409" w:rsidRDefault="005B4E00" w:rsidP="00A438D9">
      <w:pPr>
        <w:jc w:val="both"/>
        <w:rPr>
          <w:rStyle w:val="lev"/>
          <w:b w:val="0"/>
          <w:szCs w:val="20"/>
        </w:rPr>
      </w:pPr>
      <w:r w:rsidRPr="00B43409">
        <w:rPr>
          <w:rStyle w:val="lev"/>
          <w:szCs w:val="20"/>
        </w:rPr>
        <w:t>Dispositif de Terminaison Intérieur Optique (ou DTIO) :</w:t>
      </w:r>
      <w:r w:rsidRPr="00B43409">
        <w:rPr>
          <w:rStyle w:val="lev"/>
          <w:b w:val="0"/>
          <w:szCs w:val="20"/>
        </w:rPr>
        <w:t xml:space="preserve"> </w:t>
      </w:r>
      <w:r w:rsidRPr="00B43409">
        <w:rPr>
          <w:szCs w:val="20"/>
        </w:rPr>
        <w:t>désigne</w:t>
      </w:r>
      <w:r w:rsidR="00572471" w:rsidRPr="00B43409">
        <w:rPr>
          <w:rStyle w:val="lev"/>
          <w:b w:val="0"/>
          <w:szCs w:val="20"/>
        </w:rPr>
        <w:t>, dans le cas des Câblages d’immeubles tiers, l’élément</w:t>
      </w:r>
      <w:r w:rsidRPr="00B43409">
        <w:rPr>
          <w:rStyle w:val="lev"/>
          <w:b w:val="0"/>
          <w:szCs w:val="20"/>
        </w:rPr>
        <w:t xml:space="preserve"> passif situé à l’intérieur du </w:t>
      </w:r>
      <w:r w:rsidR="00572471" w:rsidRPr="00B43409">
        <w:rPr>
          <w:rStyle w:val="lev"/>
          <w:b w:val="0"/>
          <w:szCs w:val="20"/>
        </w:rPr>
        <w:t>L</w:t>
      </w:r>
      <w:r w:rsidRPr="00B43409">
        <w:rPr>
          <w:rStyle w:val="lev"/>
          <w:b w:val="0"/>
          <w:szCs w:val="20"/>
        </w:rPr>
        <w:t xml:space="preserve">ogement </w:t>
      </w:r>
      <w:r w:rsidR="00C5553B" w:rsidRPr="00B43409">
        <w:rPr>
          <w:rStyle w:val="lev"/>
          <w:b w:val="0"/>
          <w:szCs w:val="20"/>
        </w:rPr>
        <w:t>FTTH</w:t>
      </w:r>
      <w:r w:rsidR="00572471" w:rsidRPr="00B43409">
        <w:rPr>
          <w:rStyle w:val="lev"/>
          <w:b w:val="0"/>
          <w:szCs w:val="20"/>
        </w:rPr>
        <w:t xml:space="preserve">, qui constitue le point de terminaison du </w:t>
      </w:r>
      <w:r w:rsidRPr="00B43409">
        <w:rPr>
          <w:rFonts w:cs="Arial"/>
          <w:szCs w:val="20"/>
        </w:rPr>
        <w:t>Câblage Client Final</w:t>
      </w:r>
      <w:r w:rsidRPr="00B43409">
        <w:rPr>
          <w:rStyle w:val="lev"/>
          <w:b w:val="0"/>
          <w:szCs w:val="20"/>
        </w:rPr>
        <w:t>.</w:t>
      </w:r>
    </w:p>
    <w:p w14:paraId="52358CCB" w14:textId="77777777" w:rsidR="00A438D9" w:rsidRPr="00B43409" w:rsidRDefault="00A438D9" w:rsidP="00A438D9">
      <w:pPr>
        <w:jc w:val="both"/>
        <w:rPr>
          <w:rStyle w:val="lev"/>
          <w:b w:val="0"/>
          <w:szCs w:val="20"/>
        </w:rPr>
      </w:pPr>
    </w:p>
    <w:p w14:paraId="73044347" w14:textId="5BC037ED" w:rsidR="005B4E00" w:rsidRPr="00B43409" w:rsidRDefault="005B4E00" w:rsidP="00A438D9">
      <w:pPr>
        <w:jc w:val="both"/>
        <w:rPr>
          <w:szCs w:val="20"/>
        </w:rPr>
      </w:pPr>
      <w:r w:rsidRPr="00B43409">
        <w:rPr>
          <w:b/>
          <w:szCs w:val="20"/>
        </w:rPr>
        <w:t>Emplacement :</w:t>
      </w:r>
      <w:r w:rsidRPr="00B43409">
        <w:rPr>
          <w:szCs w:val="20"/>
        </w:rPr>
        <w:t xml:space="preserve"> désigne la partie du Point de Mutualisation réservée à l’Opérateur afin d’y héberger ses Équipements actifs ou ses Équipements passifs ainsi </w:t>
      </w:r>
      <w:r w:rsidR="00FB7184" w:rsidRPr="00B43409">
        <w:rPr>
          <w:szCs w:val="20"/>
        </w:rPr>
        <w:t>que</w:t>
      </w:r>
      <w:r w:rsidRPr="00B43409">
        <w:rPr>
          <w:szCs w:val="20"/>
        </w:rPr>
        <w:t xml:space="preserve"> le câble en provenance de son réseau </w:t>
      </w:r>
      <w:r w:rsidR="00C5553B" w:rsidRPr="00B43409">
        <w:rPr>
          <w:szCs w:val="20"/>
        </w:rPr>
        <w:t>FTTH</w:t>
      </w:r>
      <w:r w:rsidRPr="00B43409">
        <w:rPr>
          <w:szCs w:val="20"/>
        </w:rPr>
        <w:t xml:space="preserve"> </w:t>
      </w:r>
      <w:r w:rsidR="00572471" w:rsidRPr="00B43409">
        <w:rPr>
          <w:szCs w:val="20"/>
        </w:rPr>
        <w:t xml:space="preserve">ou le cas échéant d’un Lien NRO-PM fourni par </w:t>
      </w:r>
      <w:r w:rsidR="00A21A90" w:rsidRPr="00B43409">
        <w:rPr>
          <w:szCs w:val="20"/>
        </w:rPr>
        <w:t>l’Opérateur d’Immeuble</w:t>
      </w:r>
      <w:r w:rsidRPr="00B43409">
        <w:rPr>
          <w:szCs w:val="20"/>
        </w:rPr>
        <w:t>.</w:t>
      </w:r>
    </w:p>
    <w:p w14:paraId="6B67282D" w14:textId="77777777" w:rsidR="00A438D9" w:rsidRPr="00B43409" w:rsidRDefault="00A438D9" w:rsidP="00A438D9">
      <w:pPr>
        <w:jc w:val="both"/>
        <w:rPr>
          <w:szCs w:val="20"/>
        </w:rPr>
      </w:pPr>
    </w:p>
    <w:p w14:paraId="73044349" w14:textId="7762378C" w:rsidR="005B4E00" w:rsidRPr="00DA5BB6" w:rsidRDefault="005B4E00" w:rsidP="00A438D9">
      <w:pPr>
        <w:jc w:val="both"/>
        <w:rPr>
          <w:szCs w:val="20"/>
        </w:rPr>
      </w:pPr>
      <w:r w:rsidRPr="00B43409">
        <w:rPr>
          <w:b/>
          <w:szCs w:val="20"/>
        </w:rPr>
        <w:t>Équipement actif </w:t>
      </w:r>
      <w:r w:rsidRPr="00B43409">
        <w:rPr>
          <w:szCs w:val="20"/>
        </w:rPr>
        <w:t xml:space="preserve">: désigne l’appareil hébergé au PM et alimenté électriquement qui agrège les signaux lumineux porteur de données des Lignes </w:t>
      </w:r>
      <w:r w:rsidR="00C5553B" w:rsidRPr="00B43409">
        <w:rPr>
          <w:szCs w:val="20"/>
        </w:rPr>
        <w:t>FTTH</w:t>
      </w:r>
      <w:r w:rsidRPr="00B43409">
        <w:rPr>
          <w:szCs w:val="20"/>
        </w:rPr>
        <w:t xml:space="preserve"> affectées à l’Opérateur vers les fibres en provenance de son réseau </w:t>
      </w:r>
      <w:r w:rsidR="00C5553B" w:rsidRPr="00B43409">
        <w:rPr>
          <w:szCs w:val="20"/>
        </w:rPr>
        <w:t>FTTH</w:t>
      </w:r>
      <w:r w:rsidRPr="00B43409">
        <w:rPr>
          <w:szCs w:val="20"/>
        </w:rPr>
        <w:t xml:space="preserve"> ou le cas échéant d’un Lien NRO-PM fourni par </w:t>
      </w:r>
      <w:r w:rsidR="00A21A90" w:rsidRPr="00B43409">
        <w:rPr>
          <w:szCs w:val="20"/>
        </w:rPr>
        <w:t>l’Opérateur d’Immeuble</w:t>
      </w:r>
      <w:r w:rsidRPr="00B43409">
        <w:rPr>
          <w:szCs w:val="20"/>
        </w:rPr>
        <w:t>.</w:t>
      </w:r>
    </w:p>
    <w:p w14:paraId="6F7D3DC8" w14:textId="7187E994" w:rsidR="00A438D9" w:rsidRPr="00DA5BB6" w:rsidRDefault="006B60CC" w:rsidP="006B60CC">
      <w:pPr>
        <w:tabs>
          <w:tab w:val="left" w:pos="5774"/>
        </w:tabs>
        <w:jc w:val="both"/>
        <w:rPr>
          <w:szCs w:val="20"/>
        </w:rPr>
      </w:pPr>
      <w:r w:rsidRPr="00DA5BB6">
        <w:rPr>
          <w:szCs w:val="20"/>
        </w:rPr>
        <w:tab/>
      </w:r>
    </w:p>
    <w:p w14:paraId="7304434B" w14:textId="5490B2FE" w:rsidR="005B4E00" w:rsidRPr="00DA5BB6" w:rsidRDefault="005B4E00" w:rsidP="00A438D9">
      <w:pPr>
        <w:jc w:val="both"/>
        <w:rPr>
          <w:szCs w:val="20"/>
        </w:rPr>
      </w:pPr>
      <w:r w:rsidRPr="00DA5BB6">
        <w:rPr>
          <w:b/>
          <w:szCs w:val="20"/>
        </w:rPr>
        <w:t>Équipement passif </w:t>
      </w:r>
      <w:r w:rsidRPr="00DA5BB6">
        <w:rPr>
          <w:szCs w:val="20"/>
        </w:rPr>
        <w:t xml:space="preserve">: désigne l’appareil hébergé au PM et non-alimenté électriquement qui agrège les signaux lumineux porteurs des données des Lignes </w:t>
      </w:r>
      <w:r w:rsidR="00C5553B" w:rsidRPr="00DA5BB6">
        <w:rPr>
          <w:szCs w:val="20"/>
        </w:rPr>
        <w:t>FTTH</w:t>
      </w:r>
      <w:r w:rsidRPr="00DA5BB6">
        <w:rPr>
          <w:szCs w:val="20"/>
        </w:rPr>
        <w:t xml:space="preserve"> affectées à l’Opérateur vers les fibres en provenance de son réseau </w:t>
      </w:r>
      <w:r w:rsidR="00C5553B" w:rsidRPr="00DA5BB6">
        <w:rPr>
          <w:szCs w:val="20"/>
        </w:rPr>
        <w:t>FTTH</w:t>
      </w:r>
      <w:r w:rsidRPr="00DA5BB6">
        <w:rPr>
          <w:szCs w:val="20"/>
        </w:rPr>
        <w:t xml:space="preserve"> ou le cas échéant d’un Lien NRO-PM fourni par </w:t>
      </w:r>
      <w:r w:rsidR="00A21A90" w:rsidRPr="00DA5BB6">
        <w:rPr>
          <w:szCs w:val="20"/>
        </w:rPr>
        <w:t>l’Opérateur d’Immeuble</w:t>
      </w:r>
      <w:r w:rsidRPr="00DA5BB6">
        <w:rPr>
          <w:szCs w:val="20"/>
        </w:rPr>
        <w:t>.</w:t>
      </w:r>
    </w:p>
    <w:p w14:paraId="32B81007" w14:textId="77777777" w:rsidR="00A438D9" w:rsidRPr="00DA5BB6" w:rsidRDefault="00A438D9" w:rsidP="00A438D9">
      <w:pPr>
        <w:jc w:val="both"/>
        <w:rPr>
          <w:szCs w:val="20"/>
        </w:rPr>
      </w:pPr>
    </w:p>
    <w:p w14:paraId="7304434D" w14:textId="12604D90" w:rsidR="00772D4C" w:rsidRPr="00DA5BB6" w:rsidRDefault="005B4E00" w:rsidP="00A438D9">
      <w:pPr>
        <w:jc w:val="both"/>
        <w:rPr>
          <w:szCs w:val="20"/>
        </w:rPr>
      </w:pPr>
      <w:r w:rsidRPr="00DA5BB6">
        <w:rPr>
          <w:b/>
          <w:szCs w:val="20"/>
        </w:rPr>
        <w:t>Fibre Partageable :</w:t>
      </w:r>
      <w:r w:rsidRPr="00DA5BB6">
        <w:rPr>
          <w:szCs w:val="20"/>
        </w:rPr>
        <w:t xml:space="preserve"> désigne une Ligne </w:t>
      </w:r>
      <w:r w:rsidR="00C5553B" w:rsidRPr="00DA5BB6">
        <w:rPr>
          <w:szCs w:val="20"/>
        </w:rPr>
        <w:t>FTTH</w:t>
      </w:r>
      <w:r w:rsidRPr="00DA5BB6">
        <w:rPr>
          <w:szCs w:val="20"/>
        </w:rPr>
        <w:t xml:space="preserve"> </w:t>
      </w:r>
      <w:r w:rsidR="00772D4C" w:rsidRPr="00DA5BB6">
        <w:rPr>
          <w:szCs w:val="20"/>
        </w:rPr>
        <w:t>utilisée de manière non exclusive par un</w:t>
      </w:r>
      <w:r w:rsidRPr="00DA5BB6">
        <w:rPr>
          <w:szCs w:val="20"/>
        </w:rPr>
        <w:t xml:space="preserve"> </w:t>
      </w:r>
      <w:r w:rsidR="00772D4C" w:rsidRPr="00DA5BB6">
        <w:rPr>
          <w:szCs w:val="20"/>
        </w:rPr>
        <w:t>o</w:t>
      </w:r>
      <w:r w:rsidRPr="00DA5BB6">
        <w:rPr>
          <w:szCs w:val="20"/>
        </w:rPr>
        <w:t xml:space="preserve">pérateur </w:t>
      </w:r>
      <w:r w:rsidR="00772D4C" w:rsidRPr="00DA5BB6">
        <w:rPr>
          <w:szCs w:val="20"/>
        </w:rPr>
        <w:t>en vue de fournir effectivement des services de communications électroniques à un Client Fina</w:t>
      </w:r>
      <w:r w:rsidR="006C71AA" w:rsidRPr="00DA5BB6">
        <w:rPr>
          <w:szCs w:val="20"/>
        </w:rPr>
        <w:t>l</w:t>
      </w:r>
      <w:r w:rsidR="00A111CE" w:rsidRPr="00DA5BB6">
        <w:rPr>
          <w:szCs w:val="20"/>
        </w:rPr>
        <w:t xml:space="preserve"> ou </w:t>
      </w:r>
      <w:r w:rsidR="002717CD" w:rsidRPr="00DA5BB6">
        <w:rPr>
          <w:szCs w:val="20"/>
        </w:rPr>
        <w:t xml:space="preserve">pour </w:t>
      </w:r>
      <w:r w:rsidR="00A111CE" w:rsidRPr="00DA5BB6">
        <w:rPr>
          <w:szCs w:val="20"/>
        </w:rPr>
        <w:t xml:space="preserve">raccorder </w:t>
      </w:r>
      <w:r w:rsidR="002717CD" w:rsidRPr="00DA5BB6">
        <w:rPr>
          <w:szCs w:val="20"/>
        </w:rPr>
        <w:t xml:space="preserve">un </w:t>
      </w:r>
      <w:r w:rsidR="00A111CE" w:rsidRPr="00DA5BB6">
        <w:rPr>
          <w:szCs w:val="20"/>
        </w:rPr>
        <w:t>Site Mobile</w:t>
      </w:r>
      <w:r w:rsidR="00966964" w:rsidRPr="00DA5BB6">
        <w:rPr>
          <w:szCs w:val="20"/>
        </w:rPr>
        <w:t xml:space="preserve">. </w:t>
      </w:r>
      <w:r w:rsidR="00772D4C" w:rsidRPr="00DA5BB6">
        <w:rPr>
          <w:szCs w:val="20"/>
        </w:rPr>
        <w:t xml:space="preserve"> </w:t>
      </w:r>
    </w:p>
    <w:p w14:paraId="5A4BA572" w14:textId="77777777" w:rsidR="00A438D9" w:rsidRPr="00DA5BB6" w:rsidRDefault="00A438D9" w:rsidP="00A438D9">
      <w:pPr>
        <w:jc w:val="both"/>
        <w:rPr>
          <w:szCs w:val="20"/>
        </w:rPr>
      </w:pPr>
    </w:p>
    <w:p w14:paraId="7304434E" w14:textId="22E2AE63" w:rsidR="005B4E00" w:rsidRPr="00DA5BB6" w:rsidRDefault="00C5553B" w:rsidP="00A438D9">
      <w:pPr>
        <w:jc w:val="both"/>
        <w:rPr>
          <w:rFonts w:cs="Arial"/>
          <w:szCs w:val="20"/>
        </w:rPr>
      </w:pPr>
      <w:r w:rsidRPr="00DA5BB6">
        <w:rPr>
          <w:rFonts w:cs="Arial"/>
          <w:b/>
          <w:szCs w:val="20"/>
        </w:rPr>
        <w:t>FTTH</w:t>
      </w:r>
      <w:r w:rsidR="005B4E00" w:rsidRPr="00DA5BB6">
        <w:rPr>
          <w:rFonts w:cs="Arial"/>
          <w:b/>
          <w:szCs w:val="20"/>
        </w:rPr>
        <w:t xml:space="preserve"> (Fiber To The Home) :</w:t>
      </w:r>
      <w:r w:rsidR="005B4E00" w:rsidRPr="00DA5BB6">
        <w:rPr>
          <w:rFonts w:cs="Arial"/>
          <w:szCs w:val="20"/>
        </w:rPr>
        <w:t xml:space="preserve"> déploiement de la fibre optique jusqu’au </w:t>
      </w:r>
      <w:r w:rsidR="00B93040" w:rsidRPr="00DA5BB6">
        <w:rPr>
          <w:rFonts w:cs="Arial"/>
          <w:szCs w:val="20"/>
        </w:rPr>
        <w:t xml:space="preserve">Logement </w:t>
      </w:r>
      <w:r w:rsidRPr="00DA5BB6">
        <w:rPr>
          <w:rFonts w:cs="Arial"/>
          <w:szCs w:val="20"/>
        </w:rPr>
        <w:t>FTTH</w:t>
      </w:r>
      <w:r w:rsidR="005B4E00" w:rsidRPr="00DA5BB6">
        <w:rPr>
          <w:rFonts w:cs="Arial"/>
          <w:szCs w:val="20"/>
        </w:rPr>
        <w:t xml:space="preserve"> du Client Final</w:t>
      </w:r>
      <w:r w:rsidR="00A111CE" w:rsidRPr="00DA5BB6">
        <w:rPr>
          <w:rFonts w:cs="Arial"/>
          <w:szCs w:val="20"/>
        </w:rPr>
        <w:t xml:space="preserve"> ou jusqu’au BRAM</w:t>
      </w:r>
      <w:r w:rsidR="005B4E00" w:rsidRPr="00DA5BB6">
        <w:rPr>
          <w:rFonts w:cs="Arial"/>
          <w:szCs w:val="20"/>
        </w:rPr>
        <w:t>.</w:t>
      </w:r>
    </w:p>
    <w:p w14:paraId="2316FC81" w14:textId="77777777" w:rsidR="00A438D9" w:rsidRPr="00DA5BB6" w:rsidRDefault="00A438D9" w:rsidP="00A438D9">
      <w:pPr>
        <w:jc w:val="both"/>
        <w:rPr>
          <w:rFonts w:cs="Arial"/>
          <w:szCs w:val="20"/>
        </w:rPr>
      </w:pPr>
    </w:p>
    <w:p w14:paraId="73044350" w14:textId="77777777" w:rsidR="005B4E00" w:rsidRPr="00DA5BB6" w:rsidRDefault="005B4E00" w:rsidP="00A438D9">
      <w:pPr>
        <w:jc w:val="both"/>
        <w:rPr>
          <w:szCs w:val="20"/>
        </w:rPr>
      </w:pPr>
      <w:r w:rsidRPr="00DA5BB6">
        <w:rPr>
          <w:b/>
          <w:bCs/>
          <w:szCs w:val="20"/>
        </w:rPr>
        <w:t>Gestionnaire d’Immeuble :</w:t>
      </w:r>
      <w:r w:rsidRPr="00DA5BB6">
        <w:rPr>
          <w:szCs w:val="20"/>
        </w:rPr>
        <w:t xml:space="preserve"> désigne une personne morale ou physique mandatée par des propriétaires à gérer un immeuble ou un groupe d’immeubles bâtis pour le compte d’une propriété ou copropriété (syndics de copropriété ou bailleurs sociaux) ou propriétaire individuel d’un immeuble bâti.</w:t>
      </w:r>
    </w:p>
    <w:p w14:paraId="43E19E88" w14:textId="77777777" w:rsidR="00A438D9" w:rsidRPr="00DA5BB6" w:rsidRDefault="00A438D9" w:rsidP="00A438D9">
      <w:pPr>
        <w:jc w:val="both"/>
        <w:rPr>
          <w:szCs w:val="20"/>
        </w:rPr>
      </w:pPr>
    </w:p>
    <w:p w14:paraId="73044352" w14:textId="3697BD16" w:rsidR="005B4E00" w:rsidRPr="00DA5BB6" w:rsidRDefault="005B4E00" w:rsidP="00A438D9">
      <w:pPr>
        <w:jc w:val="both"/>
        <w:rPr>
          <w:rFonts w:cs="Arial"/>
          <w:szCs w:val="20"/>
        </w:rPr>
      </w:pPr>
      <w:r w:rsidRPr="00DA5BB6">
        <w:rPr>
          <w:rFonts w:cs="Arial"/>
          <w:b/>
          <w:bCs/>
          <w:szCs w:val="20"/>
        </w:rPr>
        <w:t xml:space="preserve">Immeuble </w:t>
      </w:r>
      <w:r w:rsidR="00C5553B" w:rsidRPr="00DA5BB6">
        <w:rPr>
          <w:rFonts w:cs="Arial"/>
          <w:b/>
          <w:bCs/>
          <w:szCs w:val="20"/>
        </w:rPr>
        <w:t>FTTH</w:t>
      </w:r>
      <w:r w:rsidRPr="00DA5BB6">
        <w:rPr>
          <w:rFonts w:cs="Arial"/>
          <w:b/>
          <w:bCs/>
          <w:szCs w:val="20"/>
        </w:rPr>
        <w:t xml:space="preserve"> :</w:t>
      </w:r>
      <w:r w:rsidRPr="00DA5BB6">
        <w:rPr>
          <w:rFonts w:cs="Arial"/>
          <w:szCs w:val="20"/>
        </w:rPr>
        <w:t xml:space="preserve"> </w:t>
      </w:r>
      <w:r w:rsidRPr="00DA5BB6">
        <w:rPr>
          <w:szCs w:val="20"/>
        </w:rPr>
        <w:t>désigne</w:t>
      </w:r>
      <w:r w:rsidRPr="00DA5BB6">
        <w:rPr>
          <w:rFonts w:cs="Arial"/>
          <w:szCs w:val="20"/>
        </w:rPr>
        <w:t xml:space="preserve"> un bâtiment</w:t>
      </w:r>
      <w:r w:rsidRPr="00DA5BB6">
        <w:rPr>
          <w:szCs w:val="20"/>
        </w:rPr>
        <w:t xml:space="preserve"> </w:t>
      </w:r>
      <w:r w:rsidRPr="00DA5BB6">
        <w:rPr>
          <w:rFonts w:cs="Arial"/>
          <w:szCs w:val="20"/>
        </w:rPr>
        <w:t xml:space="preserve">ou ensemble de bâtiments à usage d’habitation, à usage professionnel ou à usage mixte et pour lequel </w:t>
      </w:r>
      <w:r w:rsidR="00A21A90" w:rsidRPr="00DA5BB6">
        <w:rPr>
          <w:rFonts w:cs="Arial"/>
          <w:szCs w:val="20"/>
        </w:rPr>
        <w:t>l’Opérateur d’Immeuble</w:t>
      </w:r>
      <w:r w:rsidR="00A21A90" w:rsidRPr="00DA5BB6" w:rsidDel="00A21A90">
        <w:rPr>
          <w:rFonts w:cs="Arial"/>
          <w:szCs w:val="20"/>
        </w:rPr>
        <w:t xml:space="preserve"> </w:t>
      </w:r>
      <w:r w:rsidRPr="00DA5BB6">
        <w:rPr>
          <w:rFonts w:cs="Arial"/>
          <w:szCs w:val="20"/>
        </w:rPr>
        <w:t>a signé une Convention avec le Gestionnaire d’Immeuble.</w:t>
      </w:r>
      <w:r w:rsidR="002717CD" w:rsidRPr="00DA5BB6">
        <w:rPr>
          <w:rFonts w:cs="Arial"/>
          <w:szCs w:val="20"/>
        </w:rPr>
        <w:t xml:space="preserve"> Dans le cas de la mise à disposition d’un BRAM, un Immeuble </w:t>
      </w:r>
      <w:r w:rsidR="00C5553B" w:rsidRPr="00DA5BB6">
        <w:rPr>
          <w:rFonts w:cs="Arial"/>
          <w:szCs w:val="20"/>
        </w:rPr>
        <w:t>FTTH</w:t>
      </w:r>
      <w:r w:rsidR="002717CD" w:rsidRPr="00DA5BB6">
        <w:rPr>
          <w:rFonts w:cs="Arial"/>
          <w:szCs w:val="20"/>
        </w:rPr>
        <w:t xml:space="preserve"> « fictif » est créé par l’Opérateur d’Immeuble. </w:t>
      </w:r>
      <w:r w:rsidRPr="00DA5BB6">
        <w:rPr>
          <w:rFonts w:cs="Arial"/>
          <w:szCs w:val="20"/>
        </w:rPr>
        <w:t xml:space="preserve"> </w:t>
      </w:r>
    </w:p>
    <w:p w14:paraId="0A3FAAD9" w14:textId="77777777" w:rsidR="00544EF0" w:rsidRPr="00DA5BB6" w:rsidRDefault="00544EF0" w:rsidP="00A438D9">
      <w:pPr>
        <w:jc w:val="both"/>
        <w:rPr>
          <w:rFonts w:cs="Arial"/>
          <w:szCs w:val="20"/>
        </w:rPr>
      </w:pPr>
    </w:p>
    <w:p w14:paraId="73044354" w14:textId="4C5EE2D7" w:rsidR="005B4E00" w:rsidRPr="00DA5BB6" w:rsidRDefault="005B4E00" w:rsidP="00A438D9">
      <w:pPr>
        <w:jc w:val="both"/>
        <w:rPr>
          <w:szCs w:val="20"/>
        </w:rPr>
      </w:pPr>
      <w:r w:rsidRPr="00DA5BB6">
        <w:rPr>
          <w:b/>
          <w:szCs w:val="20"/>
        </w:rPr>
        <w:t>Informations Préalables Enrichies</w:t>
      </w:r>
      <w:r w:rsidRPr="00DA5BB6">
        <w:rPr>
          <w:szCs w:val="20"/>
        </w:rPr>
        <w:t xml:space="preserve"> : désignent les informations relatives aux adresses des logements ou locaux professionnels situés sur la Zone arrière d’un </w:t>
      </w:r>
      <w:r w:rsidR="00FB7184" w:rsidRPr="00DA5BB6">
        <w:rPr>
          <w:szCs w:val="20"/>
        </w:rPr>
        <w:t>PM</w:t>
      </w:r>
      <w:r w:rsidRPr="00DA5BB6">
        <w:rPr>
          <w:szCs w:val="20"/>
        </w:rPr>
        <w:t xml:space="preserve"> qu</w:t>
      </w:r>
      <w:r w:rsidR="00EB18A2" w:rsidRPr="00DA5BB6">
        <w:rPr>
          <w:szCs w:val="20"/>
        </w:rPr>
        <w:t xml:space="preserve">e </w:t>
      </w:r>
      <w:r w:rsidR="00A21A90" w:rsidRPr="00DA5BB6">
        <w:rPr>
          <w:szCs w:val="20"/>
        </w:rPr>
        <w:t>l’Opérateur d’Immeuble</w:t>
      </w:r>
      <w:r w:rsidR="00A21A90" w:rsidRPr="00DA5BB6" w:rsidDel="00A21A90">
        <w:rPr>
          <w:szCs w:val="20"/>
        </w:rPr>
        <w:t xml:space="preserve"> </w:t>
      </w:r>
      <w:r w:rsidRPr="00DA5BB6">
        <w:rPr>
          <w:szCs w:val="20"/>
        </w:rPr>
        <w:t>a déployé ou a prévu de déployer.</w:t>
      </w:r>
    </w:p>
    <w:p w14:paraId="418B8DB0" w14:textId="77777777" w:rsidR="00A438D9" w:rsidRPr="00DA5BB6" w:rsidRDefault="00A438D9" w:rsidP="00A438D9">
      <w:pPr>
        <w:jc w:val="both"/>
        <w:rPr>
          <w:szCs w:val="20"/>
        </w:rPr>
      </w:pPr>
    </w:p>
    <w:p w14:paraId="73044356" w14:textId="77777777" w:rsidR="005B4E00" w:rsidRPr="00DA5BB6" w:rsidRDefault="005B4E00" w:rsidP="00A438D9">
      <w:pPr>
        <w:jc w:val="both"/>
        <w:rPr>
          <w:rFonts w:cs="Arial"/>
          <w:szCs w:val="20"/>
        </w:rPr>
      </w:pPr>
      <w:r w:rsidRPr="00DA5BB6">
        <w:rPr>
          <w:rFonts w:cs="Arial"/>
          <w:b/>
          <w:bCs/>
          <w:szCs w:val="20"/>
        </w:rPr>
        <w:t>Jours Ouvrés</w:t>
      </w:r>
      <w:r w:rsidRPr="00DA5BB6">
        <w:rPr>
          <w:rFonts w:cs="Arial"/>
          <w:b/>
          <w:szCs w:val="20"/>
        </w:rPr>
        <w:t xml:space="preserve"> : </w:t>
      </w:r>
      <w:r w:rsidRPr="00DA5BB6">
        <w:rPr>
          <w:rFonts w:cs="Arial"/>
          <w:szCs w:val="20"/>
        </w:rPr>
        <w:t>du lundi au vendredi (hors jours fériés ou chômés).</w:t>
      </w:r>
    </w:p>
    <w:p w14:paraId="21C78151" w14:textId="77777777" w:rsidR="00A438D9" w:rsidRPr="00DA5BB6" w:rsidRDefault="00A438D9" w:rsidP="00A438D9">
      <w:pPr>
        <w:jc w:val="both"/>
        <w:rPr>
          <w:rFonts w:cs="Arial"/>
          <w:szCs w:val="20"/>
        </w:rPr>
      </w:pPr>
    </w:p>
    <w:p w14:paraId="73044358" w14:textId="6E5E94A9" w:rsidR="005B4E00" w:rsidRPr="00DA5BB6" w:rsidRDefault="005B4E00" w:rsidP="00A438D9">
      <w:pPr>
        <w:jc w:val="both"/>
        <w:rPr>
          <w:rFonts w:cs="Arial"/>
          <w:szCs w:val="20"/>
        </w:rPr>
      </w:pPr>
      <w:r w:rsidRPr="00DA5BB6">
        <w:rPr>
          <w:rFonts w:cs="Arial"/>
          <w:b/>
          <w:bCs/>
          <w:szCs w:val="20"/>
        </w:rPr>
        <w:t>Jours Ouvrables</w:t>
      </w:r>
      <w:r w:rsidRPr="00DA5BB6">
        <w:rPr>
          <w:rFonts w:cs="Arial"/>
          <w:b/>
          <w:szCs w:val="20"/>
        </w:rPr>
        <w:t xml:space="preserve"> : </w:t>
      </w:r>
      <w:r w:rsidRPr="00DA5BB6">
        <w:rPr>
          <w:rFonts w:cs="Arial"/>
          <w:szCs w:val="20"/>
        </w:rPr>
        <w:t>du lundi au samedi (hors jours fériés ou chômés).</w:t>
      </w:r>
    </w:p>
    <w:p w14:paraId="7DB8B4DF" w14:textId="77777777" w:rsidR="00A438D9" w:rsidRPr="00DA5BB6" w:rsidRDefault="00A438D9" w:rsidP="00A438D9">
      <w:pPr>
        <w:jc w:val="both"/>
        <w:rPr>
          <w:rFonts w:cs="Arial"/>
          <w:szCs w:val="20"/>
        </w:rPr>
      </w:pPr>
    </w:p>
    <w:p w14:paraId="7304435A" w14:textId="38E1B955" w:rsidR="005B4E00" w:rsidRPr="00DA5BB6" w:rsidRDefault="005B4E00" w:rsidP="00A438D9">
      <w:pPr>
        <w:jc w:val="both"/>
        <w:rPr>
          <w:rFonts w:cs="Arial"/>
          <w:szCs w:val="20"/>
        </w:rPr>
      </w:pPr>
      <w:r w:rsidRPr="00DA5BB6">
        <w:rPr>
          <w:rFonts w:cs="Arial"/>
          <w:b/>
          <w:szCs w:val="20"/>
        </w:rPr>
        <w:t>Lien NRO-PM :</w:t>
      </w:r>
      <w:r w:rsidRPr="00DA5BB6">
        <w:rPr>
          <w:rFonts w:cs="Arial"/>
          <w:szCs w:val="20"/>
        </w:rPr>
        <w:t xml:space="preserve"> </w:t>
      </w:r>
      <w:r w:rsidRPr="00DA5BB6">
        <w:rPr>
          <w:szCs w:val="20"/>
        </w:rPr>
        <w:t xml:space="preserve">ensemble de fibres optiques passives permettant la livraison en un point unique des signaux lumineux porteurs de données des Lignes </w:t>
      </w:r>
      <w:r w:rsidR="00C5553B" w:rsidRPr="00DA5BB6">
        <w:rPr>
          <w:szCs w:val="20"/>
        </w:rPr>
        <w:t>FTTH</w:t>
      </w:r>
      <w:r w:rsidRPr="00DA5BB6">
        <w:rPr>
          <w:szCs w:val="20"/>
        </w:rPr>
        <w:t xml:space="preserve"> rattachées à un PME.</w:t>
      </w:r>
      <w:r w:rsidRPr="00DA5BB6">
        <w:rPr>
          <w:rFonts w:cs="Arial"/>
          <w:szCs w:val="20"/>
        </w:rPr>
        <w:t xml:space="preserve"> Les extrémités du Lien NRO-PM sont un PME et un NRO. </w:t>
      </w:r>
    </w:p>
    <w:p w14:paraId="0BC3DF0E" w14:textId="77777777" w:rsidR="000931BF" w:rsidRPr="00DA5BB6" w:rsidRDefault="000931BF" w:rsidP="00A438D9">
      <w:pPr>
        <w:jc w:val="both"/>
        <w:rPr>
          <w:rFonts w:cs="Arial"/>
          <w:szCs w:val="20"/>
        </w:rPr>
      </w:pPr>
    </w:p>
    <w:p w14:paraId="7304435D" w14:textId="72BB4076" w:rsidR="00A111CE" w:rsidRPr="00DA5BB6" w:rsidRDefault="005B4E00" w:rsidP="003D46D1">
      <w:pPr>
        <w:jc w:val="both"/>
        <w:rPr>
          <w:szCs w:val="20"/>
        </w:rPr>
      </w:pPr>
      <w:r w:rsidRPr="00DA5BB6">
        <w:rPr>
          <w:rFonts w:cs="Arial"/>
          <w:b/>
          <w:bCs/>
          <w:szCs w:val="20"/>
        </w:rPr>
        <w:t xml:space="preserve">Ligne </w:t>
      </w:r>
      <w:r w:rsidR="00C5553B" w:rsidRPr="00DA5BB6">
        <w:rPr>
          <w:rFonts w:cs="Arial"/>
          <w:b/>
          <w:bCs/>
          <w:szCs w:val="20"/>
        </w:rPr>
        <w:t>FTTH</w:t>
      </w:r>
      <w:r w:rsidRPr="00DA5BB6">
        <w:rPr>
          <w:rFonts w:cs="Arial"/>
          <w:b/>
          <w:bCs/>
          <w:szCs w:val="20"/>
        </w:rPr>
        <w:t> :</w:t>
      </w:r>
      <w:r w:rsidRPr="00DA5BB6">
        <w:rPr>
          <w:rFonts w:cs="Arial"/>
          <w:bCs/>
          <w:szCs w:val="20"/>
        </w:rPr>
        <w:t xml:space="preserve"> </w:t>
      </w:r>
      <w:r w:rsidRPr="00DA5BB6">
        <w:rPr>
          <w:szCs w:val="20"/>
        </w:rPr>
        <w:t>désigne la ligne de communication électronique à très haut débit en fibre optique allant</w:t>
      </w:r>
      <w:r w:rsidR="00A111CE" w:rsidRPr="00DA5BB6">
        <w:rPr>
          <w:szCs w:val="20"/>
        </w:rPr>
        <w:t xml:space="preserve"> </w:t>
      </w:r>
      <w:r w:rsidRPr="00DA5BB6">
        <w:rPr>
          <w:szCs w:val="20"/>
        </w:rPr>
        <w:t xml:space="preserve">du Point de Mutualisation au Point de Terminaison Optique </w:t>
      </w:r>
      <w:r w:rsidR="00966964" w:rsidRPr="00DA5BB6">
        <w:rPr>
          <w:szCs w:val="20"/>
        </w:rPr>
        <w:t>(</w:t>
      </w:r>
      <w:r w:rsidRPr="00DA5BB6">
        <w:rPr>
          <w:szCs w:val="20"/>
        </w:rPr>
        <w:t>ou DTIO</w:t>
      </w:r>
      <w:r w:rsidR="00966964" w:rsidRPr="00DA5BB6">
        <w:rPr>
          <w:szCs w:val="20"/>
        </w:rPr>
        <w:t>)</w:t>
      </w:r>
      <w:r w:rsidRPr="00DA5BB6">
        <w:rPr>
          <w:szCs w:val="20"/>
        </w:rPr>
        <w:t xml:space="preserve"> du Logement </w:t>
      </w:r>
      <w:r w:rsidR="00C5553B" w:rsidRPr="00DA5BB6">
        <w:rPr>
          <w:szCs w:val="20"/>
        </w:rPr>
        <w:t>FTTH</w:t>
      </w:r>
      <w:r w:rsidR="00092DE7" w:rsidRPr="00DA5BB6">
        <w:rPr>
          <w:szCs w:val="20"/>
        </w:rPr>
        <w:t>, ou le cas échant au BRAM du dudit Logement</w:t>
      </w:r>
      <w:r w:rsidR="004721AC" w:rsidRPr="00DA5BB6">
        <w:rPr>
          <w:szCs w:val="20"/>
        </w:rPr>
        <w:t>.</w:t>
      </w:r>
    </w:p>
    <w:p w14:paraId="1BF80E6C" w14:textId="77777777" w:rsidR="00092DE7" w:rsidRPr="00DA5BB6" w:rsidRDefault="00092DE7" w:rsidP="003D46D1">
      <w:pPr>
        <w:jc w:val="both"/>
        <w:rPr>
          <w:szCs w:val="20"/>
        </w:rPr>
      </w:pPr>
    </w:p>
    <w:p w14:paraId="1CB60777" w14:textId="16DD5DF6" w:rsidR="005D776D" w:rsidRPr="00DA5BB6" w:rsidRDefault="005D776D" w:rsidP="00A438D9">
      <w:pPr>
        <w:jc w:val="both"/>
        <w:rPr>
          <w:szCs w:val="20"/>
        </w:rPr>
      </w:pPr>
      <w:r w:rsidRPr="00DA5BB6">
        <w:rPr>
          <w:b/>
          <w:szCs w:val="20"/>
        </w:rPr>
        <w:t xml:space="preserve">Ligne </w:t>
      </w:r>
      <w:r w:rsidR="00C5553B" w:rsidRPr="00DA5BB6">
        <w:rPr>
          <w:b/>
          <w:szCs w:val="20"/>
        </w:rPr>
        <w:t>FTTH</w:t>
      </w:r>
      <w:r w:rsidRPr="00DA5BB6">
        <w:rPr>
          <w:b/>
          <w:szCs w:val="20"/>
        </w:rPr>
        <w:t xml:space="preserve"> </w:t>
      </w:r>
      <w:r w:rsidR="00C162EA" w:rsidRPr="00DA5BB6">
        <w:rPr>
          <w:b/>
          <w:szCs w:val="20"/>
        </w:rPr>
        <w:t>a</w:t>
      </w:r>
      <w:r w:rsidRPr="00DA5BB6">
        <w:rPr>
          <w:b/>
          <w:szCs w:val="20"/>
        </w:rPr>
        <w:t>ffectée :</w:t>
      </w:r>
      <w:r w:rsidRPr="00DA5BB6">
        <w:rPr>
          <w:szCs w:val="20"/>
        </w:rPr>
        <w:t xml:space="preserve"> Ligne </w:t>
      </w:r>
      <w:r w:rsidR="00C5553B" w:rsidRPr="00DA5BB6">
        <w:rPr>
          <w:szCs w:val="20"/>
        </w:rPr>
        <w:t>FTTH</w:t>
      </w:r>
      <w:r w:rsidRPr="00DA5BB6">
        <w:rPr>
          <w:szCs w:val="20"/>
        </w:rPr>
        <w:t xml:space="preserve"> ayant fait l’objet d’une commande d’accès par l’Opérateur et pour laquelle </w:t>
      </w:r>
      <w:r w:rsidR="00A21A90" w:rsidRPr="00DA5BB6">
        <w:rPr>
          <w:szCs w:val="20"/>
        </w:rPr>
        <w:t>l’Opérateur d’Immeuble</w:t>
      </w:r>
      <w:r w:rsidR="00A21A90" w:rsidRPr="00DA5BB6" w:rsidDel="00A21A90">
        <w:rPr>
          <w:szCs w:val="20"/>
        </w:rPr>
        <w:t xml:space="preserve"> </w:t>
      </w:r>
      <w:r w:rsidRPr="00DA5BB6">
        <w:rPr>
          <w:szCs w:val="20"/>
        </w:rPr>
        <w:t>a adressé à l’Opérateur un compte-rendu de mise à disposition</w:t>
      </w:r>
      <w:r w:rsidR="00190EF1" w:rsidRPr="00DA5BB6">
        <w:rPr>
          <w:szCs w:val="20"/>
        </w:rPr>
        <w:t>.</w:t>
      </w:r>
    </w:p>
    <w:p w14:paraId="136EE60D" w14:textId="4D44AF1D" w:rsidR="00092DE7" w:rsidRPr="00DA5BB6" w:rsidRDefault="005B4E00" w:rsidP="00A438D9">
      <w:pPr>
        <w:jc w:val="both"/>
        <w:rPr>
          <w:szCs w:val="20"/>
        </w:rPr>
      </w:pPr>
      <w:r w:rsidRPr="00DA5BB6">
        <w:rPr>
          <w:rFonts w:cs="Arial"/>
          <w:b/>
          <w:bCs/>
          <w:szCs w:val="20"/>
        </w:rPr>
        <w:t>Logement Couvert</w:t>
      </w:r>
      <w:r w:rsidRPr="00DA5BB6">
        <w:rPr>
          <w:szCs w:val="20"/>
        </w:rPr>
        <w:t> :</w:t>
      </w:r>
      <w:r w:rsidR="0054664E" w:rsidRPr="00DA5BB6">
        <w:rPr>
          <w:szCs w:val="20"/>
        </w:rPr>
        <w:t xml:space="preserve"> </w:t>
      </w:r>
      <w:r w:rsidRPr="00DA5BB6">
        <w:rPr>
          <w:szCs w:val="20"/>
        </w:rPr>
        <w:t>désigne</w:t>
      </w:r>
      <w:r w:rsidR="00092DE7" w:rsidRPr="00DA5BB6">
        <w:rPr>
          <w:szCs w:val="20"/>
        </w:rPr>
        <w:t> :</w:t>
      </w:r>
    </w:p>
    <w:p w14:paraId="33C0A444" w14:textId="0E61C27D" w:rsidR="00092DE7" w:rsidRPr="00DA5BB6" w:rsidRDefault="005B4E00" w:rsidP="003D46D1">
      <w:pPr>
        <w:pStyle w:val="Paragraphedeliste"/>
        <w:numPr>
          <w:ilvl w:val="0"/>
          <w:numId w:val="22"/>
        </w:numPr>
        <w:jc w:val="both"/>
        <w:rPr>
          <w:szCs w:val="20"/>
        </w:rPr>
      </w:pPr>
      <w:r w:rsidRPr="00DA5BB6">
        <w:rPr>
          <w:rFonts w:ascii="Helvetica 55 Roman" w:hAnsi="Helvetica 55 Roman"/>
          <w:sz w:val="20"/>
          <w:szCs w:val="20"/>
        </w:rPr>
        <w:t xml:space="preserve">le </w:t>
      </w:r>
      <w:r w:rsidR="00667A32" w:rsidRPr="00DA5BB6">
        <w:rPr>
          <w:rFonts w:ascii="Helvetica 55 Roman" w:hAnsi="Helvetica 55 Roman"/>
          <w:sz w:val="20"/>
          <w:szCs w:val="20"/>
        </w:rPr>
        <w:t>logement ou local</w:t>
      </w:r>
      <w:r w:rsidR="0054664E" w:rsidRPr="00DA5BB6">
        <w:rPr>
          <w:rFonts w:ascii="Helvetica 55 Roman" w:hAnsi="Helvetica 55 Roman"/>
          <w:sz w:val="20"/>
          <w:szCs w:val="20"/>
        </w:rPr>
        <w:t xml:space="preserve"> </w:t>
      </w:r>
      <w:r w:rsidR="002F4E98" w:rsidRPr="00DA5BB6">
        <w:rPr>
          <w:rFonts w:ascii="Helvetica 55 Roman" w:hAnsi="Helvetica 55 Roman"/>
          <w:sz w:val="20"/>
          <w:szCs w:val="20"/>
        </w:rPr>
        <w:t>à usage</w:t>
      </w:r>
      <w:r w:rsidRPr="00DA5BB6">
        <w:rPr>
          <w:rFonts w:ascii="Helvetica 55 Roman" w:hAnsi="Helvetica 55 Roman"/>
          <w:sz w:val="20"/>
          <w:szCs w:val="20"/>
        </w:rPr>
        <w:t xml:space="preserve"> professionnel </w:t>
      </w:r>
      <w:r w:rsidR="002F4E98" w:rsidRPr="00DA5BB6">
        <w:rPr>
          <w:rFonts w:ascii="Helvetica 55 Roman" w:hAnsi="Helvetica 55 Roman"/>
          <w:sz w:val="20"/>
          <w:szCs w:val="20"/>
        </w:rPr>
        <w:t>ou à usage mixte</w:t>
      </w:r>
      <w:r w:rsidR="00667A32" w:rsidRPr="00DA5BB6">
        <w:rPr>
          <w:rFonts w:ascii="Helvetica 55 Roman" w:hAnsi="Helvetica 55 Roman"/>
          <w:sz w:val="20"/>
          <w:szCs w:val="20"/>
        </w:rPr>
        <w:t xml:space="preserve"> </w:t>
      </w:r>
      <w:r w:rsidRPr="00DA5BB6">
        <w:rPr>
          <w:rFonts w:ascii="Helvetica 55 Roman" w:hAnsi="Helvetica 55 Roman"/>
          <w:sz w:val="20"/>
          <w:szCs w:val="20"/>
        </w:rPr>
        <w:t>situé dans la zone arrière d’un PM</w:t>
      </w:r>
      <w:r w:rsidR="00092DE7" w:rsidRPr="00DA5BB6">
        <w:rPr>
          <w:rFonts w:ascii="Helvetica 55 Roman" w:hAnsi="Helvetica 55 Roman"/>
          <w:sz w:val="20"/>
          <w:szCs w:val="20"/>
        </w:rPr>
        <w:t>,</w:t>
      </w:r>
    </w:p>
    <w:p w14:paraId="14E990D4" w14:textId="676A9152" w:rsidR="00092DE7" w:rsidRPr="00DA5BB6" w:rsidRDefault="00092DE7" w:rsidP="003D46D1">
      <w:pPr>
        <w:pStyle w:val="Paragraphedeliste"/>
        <w:numPr>
          <w:ilvl w:val="0"/>
          <w:numId w:val="22"/>
        </w:numPr>
        <w:jc w:val="both"/>
        <w:rPr>
          <w:szCs w:val="20"/>
        </w:rPr>
      </w:pPr>
      <w:r w:rsidRPr="00DA5BB6">
        <w:rPr>
          <w:rFonts w:ascii="Helvetica 55 Roman" w:hAnsi="Helvetica 55 Roman"/>
          <w:sz w:val="20"/>
          <w:szCs w:val="20"/>
        </w:rPr>
        <w:t>ou un logement « fictif » associé à un BRAM, dans le cas d’un Câblage BRAM.</w:t>
      </w:r>
    </w:p>
    <w:p w14:paraId="73044360" w14:textId="1DC0313A" w:rsidR="005B4E00" w:rsidRPr="00DA5BB6" w:rsidRDefault="005B4E00" w:rsidP="003D46D1">
      <w:pPr>
        <w:ind w:left="360"/>
        <w:jc w:val="both"/>
        <w:rPr>
          <w:szCs w:val="20"/>
        </w:rPr>
      </w:pPr>
      <w:r w:rsidRPr="00DA5BB6">
        <w:rPr>
          <w:szCs w:val="20"/>
        </w:rPr>
        <w:t xml:space="preserve">Un logement ou local professionnel est dit Logement Couvert par un Câblage </w:t>
      </w:r>
      <w:r w:rsidR="00C5553B" w:rsidRPr="00DA5BB6">
        <w:rPr>
          <w:szCs w:val="20"/>
        </w:rPr>
        <w:t>FTTH</w:t>
      </w:r>
      <w:r w:rsidRPr="00DA5BB6">
        <w:rPr>
          <w:szCs w:val="20"/>
        </w:rPr>
        <w:t xml:space="preserve"> dans les deux cas suivants :</w:t>
      </w:r>
    </w:p>
    <w:p w14:paraId="73044361" w14:textId="7061FC0B" w:rsidR="005B4E00" w:rsidRPr="00DA5BB6" w:rsidRDefault="005B4E00" w:rsidP="003D46D1">
      <w:pPr>
        <w:pStyle w:val="Paragraphedeliste"/>
        <w:numPr>
          <w:ilvl w:val="0"/>
          <w:numId w:val="22"/>
        </w:numPr>
        <w:jc w:val="both"/>
        <w:rPr>
          <w:szCs w:val="20"/>
        </w:rPr>
      </w:pPr>
      <w:r w:rsidRPr="00DA5BB6">
        <w:rPr>
          <w:rFonts w:ascii="Helvetica 55 Roman" w:hAnsi="Helvetica 55 Roman"/>
          <w:sz w:val="20"/>
          <w:szCs w:val="20"/>
        </w:rPr>
        <w:t xml:space="preserve">Dans le cas des Immeubles </w:t>
      </w:r>
      <w:r w:rsidR="00C5553B" w:rsidRPr="00DA5BB6">
        <w:rPr>
          <w:rFonts w:ascii="Helvetica 55 Roman" w:hAnsi="Helvetica 55 Roman"/>
          <w:sz w:val="20"/>
          <w:szCs w:val="20"/>
        </w:rPr>
        <w:t>FTTH</w:t>
      </w:r>
      <w:r w:rsidRPr="00DA5BB6">
        <w:rPr>
          <w:rFonts w:ascii="Helvetica 55 Roman" w:hAnsi="Helvetica 55 Roman"/>
          <w:sz w:val="20"/>
          <w:szCs w:val="20"/>
        </w:rPr>
        <w:t xml:space="preserve">, un Logement Couvert est un Logement Raccordable le cas échéant dans un délai de </w:t>
      </w:r>
      <w:r w:rsidR="00335E3C" w:rsidRPr="00DA5BB6">
        <w:rPr>
          <w:rFonts w:ascii="Helvetica 55 Roman" w:hAnsi="Helvetica 55 Roman"/>
          <w:sz w:val="20"/>
          <w:szCs w:val="20"/>
        </w:rPr>
        <w:t>six (</w:t>
      </w:r>
      <w:r w:rsidRPr="00DA5BB6">
        <w:rPr>
          <w:rFonts w:ascii="Helvetica 55 Roman" w:hAnsi="Helvetica 55 Roman"/>
          <w:sz w:val="20"/>
          <w:szCs w:val="20"/>
        </w:rPr>
        <w:t>6</w:t>
      </w:r>
      <w:r w:rsidR="00335E3C" w:rsidRPr="00DA5BB6">
        <w:rPr>
          <w:rFonts w:ascii="Helvetica 55 Roman" w:hAnsi="Helvetica 55 Roman"/>
          <w:sz w:val="20"/>
          <w:szCs w:val="20"/>
        </w:rPr>
        <w:t>)</w:t>
      </w:r>
      <w:r w:rsidRPr="00DA5BB6">
        <w:rPr>
          <w:rFonts w:ascii="Helvetica 55 Roman" w:hAnsi="Helvetica 55 Roman"/>
          <w:sz w:val="20"/>
          <w:szCs w:val="20"/>
        </w:rPr>
        <w:t xml:space="preserve"> mois à compter de la signature de la Convention ;</w:t>
      </w:r>
    </w:p>
    <w:p w14:paraId="73044362" w14:textId="57CBD95D" w:rsidR="005B4E00" w:rsidRPr="00DA5BB6" w:rsidRDefault="005B4E00" w:rsidP="003D46D1">
      <w:pPr>
        <w:pStyle w:val="Paragraphedeliste"/>
        <w:numPr>
          <w:ilvl w:val="0"/>
          <w:numId w:val="22"/>
        </w:numPr>
        <w:jc w:val="both"/>
        <w:rPr>
          <w:szCs w:val="20"/>
        </w:rPr>
      </w:pPr>
      <w:r w:rsidRPr="00DA5BB6">
        <w:rPr>
          <w:rFonts w:ascii="Helvetica 55 Roman" w:hAnsi="Helvetica 55 Roman"/>
          <w:sz w:val="20"/>
          <w:szCs w:val="20"/>
        </w:rPr>
        <w:t xml:space="preserve">Dans le cas des Maisons Individuelles, un Logement Couvert est un Logement Raccordable le cas échéant dans un délai de </w:t>
      </w:r>
      <w:r w:rsidR="00335E3C" w:rsidRPr="00DA5BB6">
        <w:rPr>
          <w:rFonts w:ascii="Helvetica 55 Roman" w:hAnsi="Helvetica 55 Roman"/>
          <w:sz w:val="20"/>
          <w:szCs w:val="20"/>
        </w:rPr>
        <w:t>six (</w:t>
      </w:r>
      <w:r w:rsidRPr="00DA5BB6">
        <w:rPr>
          <w:rFonts w:ascii="Helvetica 55 Roman" w:hAnsi="Helvetica 55 Roman"/>
          <w:sz w:val="20"/>
          <w:szCs w:val="20"/>
        </w:rPr>
        <w:t>6</w:t>
      </w:r>
      <w:r w:rsidR="00335E3C" w:rsidRPr="00DA5BB6">
        <w:rPr>
          <w:rFonts w:ascii="Helvetica 55 Roman" w:hAnsi="Helvetica 55 Roman"/>
          <w:sz w:val="20"/>
          <w:szCs w:val="20"/>
        </w:rPr>
        <w:t>)</w:t>
      </w:r>
      <w:r w:rsidRPr="00DA5BB6">
        <w:rPr>
          <w:rFonts w:ascii="Helvetica 55 Roman" w:hAnsi="Helvetica 55 Roman"/>
          <w:sz w:val="20"/>
          <w:szCs w:val="20"/>
        </w:rPr>
        <w:t xml:space="preserve"> mois à compter de la commande par tout </w:t>
      </w:r>
      <w:r w:rsidR="00F61961" w:rsidRPr="00DA5BB6">
        <w:rPr>
          <w:rFonts w:ascii="Helvetica 55 Roman" w:hAnsi="Helvetica 55 Roman"/>
          <w:sz w:val="20"/>
          <w:szCs w:val="20"/>
        </w:rPr>
        <w:t>o</w:t>
      </w:r>
      <w:r w:rsidRPr="00DA5BB6">
        <w:rPr>
          <w:rFonts w:ascii="Helvetica 55 Roman" w:hAnsi="Helvetica 55 Roman"/>
          <w:sz w:val="20"/>
          <w:szCs w:val="20"/>
        </w:rPr>
        <w:t xml:space="preserve">pérateur adressée à </w:t>
      </w:r>
      <w:r w:rsidR="00A21A90" w:rsidRPr="00DA5BB6">
        <w:rPr>
          <w:rFonts w:ascii="Helvetica 55 Roman" w:hAnsi="Helvetica 55 Roman"/>
          <w:sz w:val="20"/>
          <w:szCs w:val="20"/>
        </w:rPr>
        <w:t>l’Opérateur d’Immeuble</w:t>
      </w:r>
      <w:r w:rsidRPr="00DA5BB6">
        <w:rPr>
          <w:rFonts w:ascii="Helvetica 55 Roman" w:hAnsi="Helvetica 55 Roman"/>
          <w:sz w:val="20"/>
          <w:szCs w:val="20"/>
        </w:rPr>
        <w:t>.</w:t>
      </w:r>
    </w:p>
    <w:p w14:paraId="77866701" w14:textId="77777777" w:rsidR="000931BF" w:rsidRPr="00DA5BB6" w:rsidRDefault="000931BF" w:rsidP="00A438D9">
      <w:pPr>
        <w:ind w:left="720"/>
        <w:jc w:val="both"/>
        <w:rPr>
          <w:szCs w:val="20"/>
        </w:rPr>
      </w:pPr>
    </w:p>
    <w:p w14:paraId="04E72A22" w14:textId="312001A4" w:rsidR="00092DE7" w:rsidRPr="00DA5BB6" w:rsidRDefault="005B4E00" w:rsidP="00A438D9">
      <w:pPr>
        <w:jc w:val="both"/>
        <w:rPr>
          <w:rFonts w:cs="Arial"/>
          <w:szCs w:val="20"/>
        </w:rPr>
      </w:pPr>
      <w:r w:rsidRPr="00DA5BB6">
        <w:rPr>
          <w:rFonts w:cs="Arial"/>
          <w:b/>
          <w:bCs/>
          <w:szCs w:val="20"/>
        </w:rPr>
        <w:t xml:space="preserve">Logement </w:t>
      </w:r>
      <w:r w:rsidR="00C5553B" w:rsidRPr="00DA5BB6">
        <w:rPr>
          <w:rFonts w:cs="Arial"/>
          <w:b/>
          <w:bCs/>
          <w:szCs w:val="20"/>
        </w:rPr>
        <w:t>FTTH</w:t>
      </w:r>
      <w:r w:rsidRPr="00DA5BB6">
        <w:rPr>
          <w:rFonts w:cs="Arial"/>
          <w:b/>
          <w:bCs/>
          <w:szCs w:val="20"/>
        </w:rPr>
        <w:t xml:space="preserve"> : </w:t>
      </w:r>
      <w:r w:rsidRPr="00DA5BB6">
        <w:rPr>
          <w:szCs w:val="20"/>
        </w:rPr>
        <w:t>désigne</w:t>
      </w:r>
      <w:r w:rsidR="00092DE7" w:rsidRPr="00DA5BB6">
        <w:rPr>
          <w:rFonts w:cs="Arial"/>
          <w:szCs w:val="20"/>
        </w:rPr>
        <w:t> :</w:t>
      </w:r>
    </w:p>
    <w:p w14:paraId="73044364" w14:textId="0838AB03" w:rsidR="005B4E00" w:rsidRPr="00DA5BB6" w:rsidRDefault="005B4E00" w:rsidP="003D46D1">
      <w:pPr>
        <w:pStyle w:val="Paragraphedeliste"/>
        <w:numPr>
          <w:ilvl w:val="0"/>
          <w:numId w:val="22"/>
        </w:numPr>
        <w:jc w:val="both"/>
        <w:rPr>
          <w:rFonts w:cs="Arial"/>
          <w:szCs w:val="20"/>
        </w:rPr>
      </w:pPr>
      <w:r w:rsidRPr="00DA5BB6">
        <w:rPr>
          <w:rFonts w:ascii="Helvetica 55 Roman" w:hAnsi="Helvetica 55 Roman" w:cs="Arial"/>
          <w:sz w:val="20"/>
          <w:szCs w:val="20"/>
        </w:rPr>
        <w:t xml:space="preserve">le logement </w:t>
      </w:r>
      <w:r w:rsidR="00667A32" w:rsidRPr="00DA5BB6">
        <w:rPr>
          <w:rFonts w:ascii="Helvetica 55 Roman" w:hAnsi="Helvetica 55 Roman" w:cs="Arial"/>
          <w:sz w:val="20"/>
          <w:szCs w:val="20"/>
        </w:rPr>
        <w:t xml:space="preserve">ou local </w:t>
      </w:r>
      <w:r w:rsidR="00667A32" w:rsidRPr="00DA5BB6">
        <w:rPr>
          <w:rFonts w:ascii="Helvetica 55 Roman" w:hAnsi="Helvetica 55 Roman"/>
          <w:sz w:val="20"/>
          <w:szCs w:val="20"/>
        </w:rPr>
        <w:t xml:space="preserve">à usage </w:t>
      </w:r>
      <w:r w:rsidRPr="00DA5BB6">
        <w:rPr>
          <w:rFonts w:ascii="Helvetica 55 Roman" w:hAnsi="Helvetica 55 Roman" w:cs="Arial"/>
          <w:sz w:val="20"/>
          <w:szCs w:val="20"/>
        </w:rPr>
        <w:t xml:space="preserve">professionnel </w:t>
      </w:r>
      <w:r w:rsidR="00667A32" w:rsidRPr="00DA5BB6">
        <w:rPr>
          <w:rFonts w:ascii="Helvetica 55 Roman" w:hAnsi="Helvetica 55 Roman"/>
          <w:sz w:val="20"/>
          <w:szCs w:val="20"/>
        </w:rPr>
        <w:t xml:space="preserve">ou à usage mixte </w:t>
      </w:r>
      <w:r w:rsidRPr="00DA5BB6">
        <w:rPr>
          <w:rFonts w:ascii="Helvetica 55 Roman" w:hAnsi="Helvetica 55 Roman" w:cs="Arial"/>
          <w:sz w:val="20"/>
          <w:szCs w:val="20"/>
        </w:rPr>
        <w:t>du Client Final pour lequel un Câblage Client Final est déployé</w:t>
      </w:r>
      <w:r w:rsidR="00092DE7" w:rsidRPr="00DA5BB6">
        <w:rPr>
          <w:rFonts w:ascii="Helvetica 55 Roman" w:hAnsi="Helvetica 55 Roman" w:cs="Arial"/>
          <w:sz w:val="20"/>
          <w:szCs w:val="20"/>
        </w:rPr>
        <w:t>,</w:t>
      </w:r>
    </w:p>
    <w:p w14:paraId="5DB80935" w14:textId="77777777" w:rsidR="00092DE7" w:rsidRPr="00DA5BB6" w:rsidRDefault="00092DE7" w:rsidP="00092DE7">
      <w:pPr>
        <w:pStyle w:val="Paragraphedeliste"/>
        <w:numPr>
          <w:ilvl w:val="0"/>
          <w:numId w:val="22"/>
        </w:numPr>
        <w:rPr>
          <w:rFonts w:ascii="Helvetica 55 Roman" w:hAnsi="Helvetica 55 Roman" w:cs="Arial"/>
          <w:sz w:val="20"/>
          <w:szCs w:val="20"/>
        </w:rPr>
      </w:pPr>
      <w:r w:rsidRPr="00DA5BB6">
        <w:rPr>
          <w:rFonts w:ascii="Helvetica 55 Roman" w:hAnsi="Helvetica 55 Roman" w:cs="Arial"/>
          <w:sz w:val="20"/>
          <w:szCs w:val="20"/>
        </w:rPr>
        <w:t>ou un logement « fictif » associé à un BRAM, dans le cas d’un Câblage BRAM.</w:t>
      </w:r>
    </w:p>
    <w:p w14:paraId="66842B84" w14:textId="77777777" w:rsidR="000931BF" w:rsidRPr="00DA5BB6" w:rsidRDefault="000931BF" w:rsidP="00A438D9">
      <w:pPr>
        <w:jc w:val="both"/>
        <w:rPr>
          <w:rFonts w:cs="Arial"/>
          <w:szCs w:val="20"/>
        </w:rPr>
      </w:pPr>
    </w:p>
    <w:p w14:paraId="5AAE8B2F" w14:textId="01054738" w:rsidR="00092DE7" w:rsidRPr="00DA5BB6" w:rsidRDefault="005B4E00" w:rsidP="00A438D9">
      <w:pPr>
        <w:jc w:val="both"/>
        <w:rPr>
          <w:rFonts w:cs="Arial"/>
          <w:szCs w:val="20"/>
        </w:rPr>
      </w:pPr>
      <w:r w:rsidRPr="00DA5BB6">
        <w:rPr>
          <w:rFonts w:cs="Arial"/>
          <w:b/>
          <w:szCs w:val="20"/>
        </w:rPr>
        <w:t xml:space="preserve">Logement Raccordable: </w:t>
      </w:r>
      <w:r w:rsidRPr="00DA5BB6">
        <w:rPr>
          <w:szCs w:val="20"/>
        </w:rPr>
        <w:t>désigne</w:t>
      </w:r>
      <w:r w:rsidR="00092DE7" w:rsidRPr="00DA5BB6">
        <w:rPr>
          <w:rFonts w:cs="Arial"/>
          <w:szCs w:val="20"/>
        </w:rPr>
        <w:t> :</w:t>
      </w:r>
    </w:p>
    <w:p w14:paraId="73044366" w14:textId="4289DA81" w:rsidR="005B4E00" w:rsidRPr="00DA5BB6" w:rsidRDefault="005B4E00" w:rsidP="003D46D1">
      <w:pPr>
        <w:pStyle w:val="Paragraphedeliste"/>
        <w:numPr>
          <w:ilvl w:val="0"/>
          <w:numId w:val="22"/>
        </w:numPr>
        <w:jc w:val="both"/>
        <w:rPr>
          <w:rFonts w:cs="Arial"/>
          <w:szCs w:val="20"/>
        </w:rPr>
      </w:pPr>
      <w:r w:rsidRPr="00DA5BB6">
        <w:rPr>
          <w:rFonts w:ascii="Helvetica 55 Roman" w:hAnsi="Helvetica 55 Roman" w:cs="Arial"/>
          <w:sz w:val="20"/>
          <w:szCs w:val="20"/>
        </w:rPr>
        <w:t xml:space="preserve">le logement </w:t>
      </w:r>
      <w:r w:rsidR="00667A32" w:rsidRPr="00DA5BB6">
        <w:rPr>
          <w:rFonts w:ascii="Helvetica 55 Roman" w:hAnsi="Helvetica 55 Roman" w:cs="Arial"/>
          <w:sz w:val="20"/>
          <w:szCs w:val="20"/>
        </w:rPr>
        <w:t xml:space="preserve">ou local </w:t>
      </w:r>
      <w:r w:rsidR="00667A32" w:rsidRPr="00DA5BB6">
        <w:rPr>
          <w:rFonts w:ascii="Helvetica 55 Roman" w:hAnsi="Helvetica 55 Roman"/>
          <w:sz w:val="20"/>
          <w:szCs w:val="20"/>
        </w:rPr>
        <w:t xml:space="preserve">à usage </w:t>
      </w:r>
      <w:r w:rsidRPr="00DA5BB6">
        <w:rPr>
          <w:rFonts w:ascii="Helvetica 55 Roman" w:hAnsi="Helvetica 55 Roman" w:cs="Arial"/>
          <w:sz w:val="20"/>
          <w:szCs w:val="20"/>
        </w:rPr>
        <w:t>professionnel</w:t>
      </w:r>
      <w:r w:rsidR="00667A32" w:rsidRPr="00DA5BB6">
        <w:rPr>
          <w:rFonts w:ascii="Helvetica 55 Roman" w:hAnsi="Helvetica 55 Roman"/>
          <w:sz w:val="20"/>
          <w:szCs w:val="20"/>
        </w:rPr>
        <w:t xml:space="preserve"> ou à usage mixte</w:t>
      </w:r>
      <w:r w:rsidRPr="00DA5BB6">
        <w:rPr>
          <w:rFonts w:ascii="Helvetica 55 Roman" w:hAnsi="Helvetica 55 Roman" w:cs="Arial"/>
          <w:sz w:val="20"/>
          <w:szCs w:val="20"/>
        </w:rPr>
        <w:t xml:space="preserve"> pour lequel un Câblage de sites est déployé</w:t>
      </w:r>
      <w:r w:rsidR="00092DE7" w:rsidRPr="00DA5BB6">
        <w:rPr>
          <w:rFonts w:ascii="Helvetica 55 Roman" w:hAnsi="Helvetica 55 Roman" w:cs="Arial"/>
          <w:sz w:val="20"/>
          <w:szCs w:val="20"/>
        </w:rPr>
        <w:t>,</w:t>
      </w:r>
    </w:p>
    <w:p w14:paraId="61CB8614" w14:textId="6CB5907A" w:rsidR="00092DE7" w:rsidRPr="00DA5BB6" w:rsidRDefault="00092DE7" w:rsidP="003D46D1">
      <w:pPr>
        <w:pStyle w:val="Paragraphedeliste"/>
        <w:numPr>
          <w:ilvl w:val="0"/>
          <w:numId w:val="22"/>
        </w:numPr>
        <w:rPr>
          <w:rFonts w:cs="Arial"/>
          <w:szCs w:val="20"/>
        </w:rPr>
      </w:pPr>
      <w:r w:rsidRPr="00DA5BB6">
        <w:rPr>
          <w:rFonts w:ascii="Helvetica 55 Roman" w:hAnsi="Helvetica 55 Roman" w:cs="Arial"/>
          <w:sz w:val="20"/>
          <w:szCs w:val="20"/>
        </w:rPr>
        <w:t>ou un logement « fictif » associé à un BRAM, dans le cas d’un Câblage BRAM.</w:t>
      </w:r>
    </w:p>
    <w:p w14:paraId="73044367" w14:textId="77777777" w:rsidR="005B4E00" w:rsidRPr="00DA5BB6" w:rsidRDefault="005B4E00" w:rsidP="00A438D9">
      <w:pPr>
        <w:jc w:val="both"/>
        <w:rPr>
          <w:rFonts w:cs="Arial"/>
          <w:szCs w:val="20"/>
        </w:rPr>
      </w:pPr>
    </w:p>
    <w:p w14:paraId="73044368" w14:textId="771A840A" w:rsidR="005B4E00" w:rsidRPr="00DA5BB6" w:rsidRDefault="005B4E00" w:rsidP="00A438D9">
      <w:pPr>
        <w:jc w:val="both"/>
        <w:rPr>
          <w:rFonts w:cs="Arial"/>
          <w:szCs w:val="20"/>
        </w:rPr>
      </w:pPr>
      <w:r w:rsidRPr="00DA5BB6">
        <w:rPr>
          <w:b/>
          <w:bCs/>
          <w:szCs w:val="20"/>
        </w:rPr>
        <w:t>Lot :</w:t>
      </w:r>
      <w:r w:rsidRPr="00DA5BB6">
        <w:rPr>
          <w:color w:val="000080"/>
          <w:szCs w:val="20"/>
        </w:rPr>
        <w:t xml:space="preserve"> </w:t>
      </w:r>
      <w:r w:rsidRPr="00DA5BB6">
        <w:rPr>
          <w:szCs w:val="20"/>
        </w:rPr>
        <w:t>désigne</w:t>
      </w:r>
      <w:r w:rsidRPr="00DA5BB6">
        <w:rPr>
          <w:rFonts w:cs="Arial"/>
          <w:szCs w:val="20"/>
        </w:rPr>
        <w:t xml:space="preserve"> la partie d’une Zone de cofinancement dans laquelle </w:t>
      </w:r>
      <w:r w:rsidR="00A21A90" w:rsidRPr="00DA5BB6">
        <w:rPr>
          <w:rFonts w:cs="Arial"/>
          <w:szCs w:val="20"/>
        </w:rPr>
        <w:t>l’Opérateur d’Immeuble</w:t>
      </w:r>
      <w:r w:rsidR="00A21A90" w:rsidRPr="00DA5BB6" w:rsidDel="00A21A90">
        <w:rPr>
          <w:rFonts w:cs="Arial"/>
          <w:szCs w:val="20"/>
        </w:rPr>
        <w:t xml:space="preserve"> </w:t>
      </w:r>
      <w:r w:rsidRPr="00DA5BB6">
        <w:rPr>
          <w:rFonts w:cs="Arial"/>
          <w:szCs w:val="20"/>
        </w:rPr>
        <w:t xml:space="preserve">a prévu de déployer, en tout ou en partie, des Câblages </w:t>
      </w:r>
      <w:r w:rsidR="00C5553B" w:rsidRPr="00DA5BB6">
        <w:rPr>
          <w:rFonts w:cs="Arial"/>
          <w:szCs w:val="20"/>
        </w:rPr>
        <w:t>FTTH</w:t>
      </w:r>
      <w:r w:rsidRPr="00DA5BB6">
        <w:rPr>
          <w:rFonts w:cs="Arial"/>
          <w:szCs w:val="20"/>
        </w:rPr>
        <w:t>.</w:t>
      </w:r>
    </w:p>
    <w:p w14:paraId="73044369" w14:textId="77777777" w:rsidR="005B4E00" w:rsidRPr="00DA5BB6" w:rsidRDefault="005B4E00" w:rsidP="00A438D9">
      <w:pPr>
        <w:jc w:val="both"/>
        <w:rPr>
          <w:rFonts w:cs="Arial"/>
          <w:szCs w:val="20"/>
        </w:rPr>
      </w:pPr>
    </w:p>
    <w:p w14:paraId="7304436A" w14:textId="3D5556E2" w:rsidR="005B4E00" w:rsidRPr="00DA5BB6" w:rsidRDefault="005B4E00" w:rsidP="00A438D9">
      <w:pPr>
        <w:tabs>
          <w:tab w:val="left" w:pos="993"/>
        </w:tabs>
        <w:rPr>
          <w:szCs w:val="20"/>
        </w:rPr>
      </w:pPr>
      <w:r w:rsidRPr="00DA5BB6">
        <w:rPr>
          <w:b/>
          <w:szCs w:val="20"/>
        </w:rPr>
        <w:t xml:space="preserve">Maison Individuelle </w:t>
      </w:r>
      <w:r w:rsidR="00C5553B" w:rsidRPr="00DA5BB6">
        <w:rPr>
          <w:b/>
          <w:szCs w:val="20"/>
        </w:rPr>
        <w:t>FTTH</w:t>
      </w:r>
      <w:r w:rsidRPr="00DA5BB6">
        <w:rPr>
          <w:b/>
          <w:szCs w:val="20"/>
        </w:rPr>
        <w:t> </w:t>
      </w:r>
      <w:r w:rsidRPr="00DA5BB6">
        <w:rPr>
          <w:szCs w:val="20"/>
        </w:rPr>
        <w:t>: désigne le bâtiment à usage d’habitation</w:t>
      </w:r>
      <w:r w:rsidRPr="00DA5BB6">
        <w:rPr>
          <w:rFonts w:cs="Arial"/>
          <w:szCs w:val="20"/>
        </w:rPr>
        <w:t>, à usage professionnel</w:t>
      </w:r>
      <w:r w:rsidRPr="00DA5BB6">
        <w:rPr>
          <w:szCs w:val="20"/>
        </w:rPr>
        <w:t xml:space="preserve"> ou à usage mixte pour lequel </w:t>
      </w:r>
      <w:r w:rsidR="00A21A90" w:rsidRPr="00DA5BB6">
        <w:rPr>
          <w:szCs w:val="20"/>
        </w:rPr>
        <w:t>l’Opérateur d’Immeuble</w:t>
      </w:r>
      <w:r w:rsidR="00A21A90" w:rsidRPr="00DA5BB6" w:rsidDel="00A21A90">
        <w:rPr>
          <w:szCs w:val="20"/>
        </w:rPr>
        <w:t xml:space="preserve"> </w:t>
      </w:r>
      <w:r w:rsidRPr="00DA5BB6">
        <w:rPr>
          <w:szCs w:val="20"/>
        </w:rPr>
        <w:t xml:space="preserve">a installé une Ligne </w:t>
      </w:r>
      <w:r w:rsidR="00C5553B" w:rsidRPr="00DA5BB6">
        <w:rPr>
          <w:szCs w:val="20"/>
        </w:rPr>
        <w:t>FTTH</w:t>
      </w:r>
      <w:r w:rsidRPr="00DA5BB6">
        <w:rPr>
          <w:szCs w:val="20"/>
        </w:rPr>
        <w:t xml:space="preserve"> et qui n’est pas un Immeuble </w:t>
      </w:r>
      <w:r w:rsidR="00C5553B" w:rsidRPr="00DA5BB6">
        <w:rPr>
          <w:szCs w:val="20"/>
        </w:rPr>
        <w:t>FTTH</w:t>
      </w:r>
      <w:r w:rsidRPr="00DA5BB6">
        <w:rPr>
          <w:szCs w:val="20"/>
        </w:rPr>
        <w:t>.</w:t>
      </w:r>
    </w:p>
    <w:p w14:paraId="7304436B" w14:textId="77777777" w:rsidR="00F61961" w:rsidRPr="00DA5BB6" w:rsidRDefault="00F61961" w:rsidP="00A438D9">
      <w:pPr>
        <w:jc w:val="both"/>
        <w:rPr>
          <w:rFonts w:cs="Arial"/>
          <w:b/>
          <w:szCs w:val="20"/>
        </w:rPr>
      </w:pPr>
    </w:p>
    <w:p w14:paraId="7304436C" w14:textId="77777777" w:rsidR="00F61961" w:rsidRPr="00DA5BB6" w:rsidRDefault="00F61961" w:rsidP="00A438D9">
      <w:pPr>
        <w:jc w:val="both"/>
        <w:rPr>
          <w:rFonts w:cs="Arial"/>
          <w:szCs w:val="20"/>
        </w:rPr>
      </w:pPr>
      <w:r w:rsidRPr="00DA5BB6">
        <w:rPr>
          <w:rFonts w:cs="Arial"/>
          <w:b/>
          <w:szCs w:val="20"/>
        </w:rPr>
        <w:t>NRA </w:t>
      </w:r>
      <w:r w:rsidRPr="00DA5BB6">
        <w:rPr>
          <w:rFonts w:cs="Arial"/>
          <w:szCs w:val="20"/>
        </w:rPr>
        <w:t>: désigne un site d’Orange abritant un Répartiteur Général d’Abonnés (RGA) composé d’un bâtiment, ou d’un bâtiment et de son terrain attenant.</w:t>
      </w:r>
    </w:p>
    <w:p w14:paraId="7304436D" w14:textId="77777777" w:rsidR="00F61961" w:rsidRPr="00DA5BB6" w:rsidRDefault="00F61961" w:rsidP="00A438D9">
      <w:pPr>
        <w:tabs>
          <w:tab w:val="left" w:pos="993"/>
        </w:tabs>
        <w:rPr>
          <w:szCs w:val="20"/>
        </w:rPr>
      </w:pPr>
    </w:p>
    <w:p w14:paraId="7304436E" w14:textId="20D3F28B" w:rsidR="005B4E00" w:rsidRPr="00DA5BB6" w:rsidRDefault="005B4E00" w:rsidP="00A438D9">
      <w:pPr>
        <w:tabs>
          <w:tab w:val="left" w:pos="993"/>
        </w:tabs>
        <w:rPr>
          <w:rFonts w:cs="Arial"/>
          <w:szCs w:val="20"/>
        </w:rPr>
      </w:pPr>
      <w:r w:rsidRPr="00DA5BB6">
        <w:rPr>
          <w:b/>
          <w:szCs w:val="20"/>
        </w:rPr>
        <w:t>NRO </w:t>
      </w:r>
      <w:r w:rsidRPr="00DA5BB6">
        <w:rPr>
          <w:rFonts w:cs="Arial"/>
          <w:b/>
          <w:szCs w:val="20"/>
        </w:rPr>
        <w:t>:</w:t>
      </w:r>
      <w:r w:rsidRPr="00DA5BB6">
        <w:rPr>
          <w:rFonts w:cs="Arial"/>
          <w:szCs w:val="20"/>
        </w:rPr>
        <w:t xml:space="preserve"> Nœud de Raccordement Optique d</w:t>
      </w:r>
      <w:r w:rsidR="003F11C7" w:rsidRPr="00DA5BB6">
        <w:rPr>
          <w:rFonts w:cs="Arial"/>
          <w:szCs w:val="20"/>
        </w:rPr>
        <w:t xml:space="preserve">e </w:t>
      </w:r>
      <w:r w:rsidR="00A21A90" w:rsidRPr="00DA5BB6">
        <w:rPr>
          <w:rFonts w:cs="Arial"/>
          <w:szCs w:val="20"/>
        </w:rPr>
        <w:t>l’Opérateur d’Immeuble</w:t>
      </w:r>
      <w:r w:rsidRPr="00DA5BB6">
        <w:rPr>
          <w:rFonts w:cs="Arial"/>
          <w:szCs w:val="20"/>
        </w:rPr>
        <w:t>.</w:t>
      </w:r>
    </w:p>
    <w:p w14:paraId="7304436F" w14:textId="77777777" w:rsidR="005B4E00" w:rsidRPr="00DA5BB6" w:rsidRDefault="005B4E00" w:rsidP="00A438D9">
      <w:pPr>
        <w:jc w:val="both"/>
        <w:rPr>
          <w:rFonts w:cs="Arial"/>
          <w:szCs w:val="20"/>
        </w:rPr>
      </w:pPr>
    </w:p>
    <w:p w14:paraId="73044370" w14:textId="304DACD2" w:rsidR="005B4E00" w:rsidRPr="00DA5BB6" w:rsidRDefault="005B4E00" w:rsidP="00A438D9">
      <w:pPr>
        <w:jc w:val="both"/>
        <w:rPr>
          <w:szCs w:val="20"/>
        </w:rPr>
      </w:pPr>
      <w:r w:rsidRPr="00DA5BB6">
        <w:rPr>
          <w:b/>
          <w:bCs/>
          <w:szCs w:val="20"/>
        </w:rPr>
        <w:t xml:space="preserve">Opérateur d’Immeuble (ou OI) : </w:t>
      </w:r>
      <w:r w:rsidRPr="00DA5BB6">
        <w:rPr>
          <w:szCs w:val="20"/>
        </w:rPr>
        <w:t xml:space="preserve">désigne un </w:t>
      </w:r>
      <w:r w:rsidR="007155B1" w:rsidRPr="00DA5BB6">
        <w:rPr>
          <w:szCs w:val="20"/>
        </w:rPr>
        <w:t xml:space="preserve">opérateur </w:t>
      </w:r>
      <w:r w:rsidRPr="00DA5BB6">
        <w:rPr>
          <w:szCs w:val="20"/>
        </w:rPr>
        <w:t xml:space="preserve">qui installe et/ou exploite, un Câblage </w:t>
      </w:r>
      <w:r w:rsidR="00C5553B" w:rsidRPr="00DA5BB6">
        <w:rPr>
          <w:szCs w:val="20"/>
        </w:rPr>
        <w:t>FTTH</w:t>
      </w:r>
      <w:r w:rsidRPr="00DA5BB6">
        <w:rPr>
          <w:color w:val="FF0000"/>
          <w:szCs w:val="20"/>
        </w:rPr>
        <w:t xml:space="preserve"> </w:t>
      </w:r>
      <w:r w:rsidRPr="00DA5BB6">
        <w:rPr>
          <w:szCs w:val="20"/>
        </w:rPr>
        <w:t xml:space="preserve">permettant aux occupants de l’Immeuble </w:t>
      </w:r>
      <w:r w:rsidR="00C5553B" w:rsidRPr="00DA5BB6">
        <w:rPr>
          <w:szCs w:val="20"/>
        </w:rPr>
        <w:t>FTTH</w:t>
      </w:r>
      <w:r w:rsidRPr="00DA5BB6">
        <w:rPr>
          <w:szCs w:val="20"/>
        </w:rPr>
        <w:t xml:space="preserve"> ou d’une Maison Individuelle </w:t>
      </w:r>
      <w:r w:rsidR="00C5553B" w:rsidRPr="00DA5BB6">
        <w:rPr>
          <w:szCs w:val="20"/>
        </w:rPr>
        <w:t>FTTH</w:t>
      </w:r>
      <w:r w:rsidRPr="00DA5BB6">
        <w:rPr>
          <w:szCs w:val="20"/>
        </w:rPr>
        <w:t xml:space="preserve"> de bénéficier d’un service de communications électroniques à très haut débit en fibre optique</w:t>
      </w:r>
      <w:r w:rsidR="00A111CE" w:rsidRPr="00DA5BB6">
        <w:rPr>
          <w:szCs w:val="20"/>
        </w:rPr>
        <w:t xml:space="preserve"> et à l’Opérateur de raccorder </w:t>
      </w:r>
      <w:r w:rsidR="007E07E6" w:rsidRPr="00DA5BB6">
        <w:rPr>
          <w:szCs w:val="20"/>
        </w:rPr>
        <w:t>d</w:t>
      </w:r>
      <w:r w:rsidR="00A111CE" w:rsidRPr="00DA5BB6">
        <w:rPr>
          <w:szCs w:val="20"/>
        </w:rPr>
        <w:t>es Sites Mobiles</w:t>
      </w:r>
      <w:r w:rsidRPr="00DA5BB6">
        <w:rPr>
          <w:szCs w:val="20"/>
        </w:rPr>
        <w:t xml:space="preserve">. Dans le présent Contrat il s’agit </w:t>
      </w:r>
      <w:r w:rsidR="002B170B" w:rsidRPr="00DA5BB6">
        <w:rPr>
          <w:szCs w:val="20"/>
        </w:rPr>
        <w:t>du Délégataire</w:t>
      </w:r>
      <w:r w:rsidRPr="00DA5BB6">
        <w:rPr>
          <w:szCs w:val="20"/>
        </w:rPr>
        <w:t>.</w:t>
      </w:r>
    </w:p>
    <w:p w14:paraId="73044371" w14:textId="77777777" w:rsidR="005B4E00" w:rsidRPr="00DA5BB6" w:rsidRDefault="005B4E00" w:rsidP="00A438D9">
      <w:pPr>
        <w:jc w:val="both"/>
        <w:rPr>
          <w:szCs w:val="20"/>
        </w:rPr>
      </w:pPr>
    </w:p>
    <w:p w14:paraId="73044372" w14:textId="04F28CA0" w:rsidR="005B4E00" w:rsidRPr="00DA5BB6" w:rsidRDefault="005B4E00" w:rsidP="00A438D9">
      <w:pPr>
        <w:jc w:val="both"/>
        <w:rPr>
          <w:szCs w:val="20"/>
        </w:rPr>
      </w:pPr>
      <w:r w:rsidRPr="00DA5BB6">
        <w:rPr>
          <w:b/>
          <w:bCs/>
          <w:szCs w:val="20"/>
        </w:rPr>
        <w:t>Opérateur Commercial (ou OC) :</w:t>
      </w:r>
      <w:r w:rsidRPr="00DA5BB6">
        <w:rPr>
          <w:bCs/>
          <w:szCs w:val="20"/>
        </w:rPr>
        <w:t xml:space="preserve"> </w:t>
      </w:r>
      <w:r w:rsidRPr="00DA5BB6">
        <w:rPr>
          <w:szCs w:val="20"/>
        </w:rPr>
        <w:t xml:space="preserve">désigne un opérateur qui commercialise des services de communication électronique à très haut débit en fibre optique pour un Site </w:t>
      </w:r>
      <w:r w:rsidR="00C5553B" w:rsidRPr="00DA5BB6">
        <w:rPr>
          <w:szCs w:val="20"/>
        </w:rPr>
        <w:t>FTTH</w:t>
      </w:r>
      <w:r w:rsidRPr="00DA5BB6">
        <w:rPr>
          <w:szCs w:val="20"/>
        </w:rPr>
        <w:t xml:space="preserve"> via les Câblages </w:t>
      </w:r>
      <w:r w:rsidR="00C5553B" w:rsidRPr="00DA5BB6">
        <w:rPr>
          <w:szCs w:val="20"/>
        </w:rPr>
        <w:t>FTTH</w:t>
      </w:r>
      <w:r w:rsidRPr="00DA5BB6">
        <w:rPr>
          <w:szCs w:val="20"/>
        </w:rPr>
        <w:t xml:space="preserve">. </w:t>
      </w:r>
    </w:p>
    <w:p w14:paraId="73044373" w14:textId="77777777" w:rsidR="005D4A68" w:rsidRPr="00DA5BB6" w:rsidRDefault="005D4A68" w:rsidP="00A438D9">
      <w:pPr>
        <w:jc w:val="both"/>
        <w:rPr>
          <w:szCs w:val="20"/>
        </w:rPr>
      </w:pPr>
    </w:p>
    <w:p w14:paraId="73044374" w14:textId="77777777" w:rsidR="005B4E00" w:rsidRPr="00DA5BB6" w:rsidRDefault="005B4E00" w:rsidP="00A438D9">
      <w:pPr>
        <w:jc w:val="both"/>
        <w:rPr>
          <w:rFonts w:cs="Arial"/>
          <w:szCs w:val="20"/>
        </w:rPr>
      </w:pPr>
      <w:r w:rsidRPr="00DA5BB6">
        <w:rPr>
          <w:rFonts w:cs="Arial"/>
          <w:b/>
          <w:szCs w:val="20"/>
        </w:rPr>
        <w:t>Point de Branchement</w:t>
      </w:r>
      <w:r w:rsidR="0054664E" w:rsidRPr="00DA5BB6">
        <w:rPr>
          <w:rFonts w:cs="Arial"/>
          <w:szCs w:val="20"/>
        </w:rPr>
        <w:t xml:space="preserve"> </w:t>
      </w:r>
      <w:r w:rsidRPr="00DA5BB6">
        <w:rPr>
          <w:rFonts w:cs="Arial"/>
          <w:b/>
          <w:bCs/>
          <w:szCs w:val="20"/>
        </w:rPr>
        <w:t>(ou PB)</w:t>
      </w:r>
      <w:r w:rsidRPr="00DA5BB6">
        <w:rPr>
          <w:rFonts w:cs="Arial"/>
          <w:szCs w:val="20"/>
        </w:rPr>
        <w:t xml:space="preserve"> : </w:t>
      </w:r>
      <w:r w:rsidRPr="00DA5BB6">
        <w:rPr>
          <w:szCs w:val="20"/>
        </w:rPr>
        <w:t>désigne</w:t>
      </w:r>
      <w:r w:rsidRPr="00DA5BB6">
        <w:rPr>
          <w:rFonts w:cs="Arial"/>
          <w:szCs w:val="20"/>
        </w:rPr>
        <w:t xml:space="preserve"> l’équipement situé à l’extrémité du Câblage de sites. Il existe deux types de PB : PBI et PBE.</w:t>
      </w:r>
    </w:p>
    <w:p w14:paraId="73044375" w14:textId="77777777" w:rsidR="005B4E00" w:rsidRPr="00DA5BB6" w:rsidRDefault="005B4E00" w:rsidP="00A438D9">
      <w:pPr>
        <w:jc w:val="both"/>
        <w:rPr>
          <w:rFonts w:cs="Arial"/>
          <w:szCs w:val="20"/>
        </w:rPr>
      </w:pPr>
    </w:p>
    <w:p w14:paraId="73044376" w14:textId="5297379B" w:rsidR="005B4E00" w:rsidRPr="00DA5BB6" w:rsidRDefault="005B4E00" w:rsidP="00A438D9">
      <w:pPr>
        <w:jc w:val="both"/>
        <w:rPr>
          <w:rFonts w:cs="Arial"/>
          <w:szCs w:val="20"/>
        </w:rPr>
      </w:pPr>
      <w:r w:rsidRPr="00DA5BB6">
        <w:rPr>
          <w:rFonts w:cs="Arial"/>
          <w:b/>
          <w:szCs w:val="20"/>
        </w:rPr>
        <w:t>Point de Branchement Intérieur (ou PBI)</w:t>
      </w:r>
      <w:r w:rsidRPr="00DA5BB6">
        <w:rPr>
          <w:rFonts w:cs="Arial"/>
          <w:b/>
          <w:bCs/>
          <w:szCs w:val="20"/>
        </w:rPr>
        <w:t xml:space="preserve"> : </w:t>
      </w:r>
      <w:r w:rsidRPr="00DA5BB6">
        <w:rPr>
          <w:szCs w:val="20"/>
        </w:rPr>
        <w:t>désigne</w:t>
      </w:r>
      <w:r w:rsidRPr="00DA5BB6">
        <w:rPr>
          <w:rFonts w:cs="Arial"/>
          <w:szCs w:val="20"/>
        </w:rPr>
        <w:t xml:space="preserve"> l’équipement situé à l’extrémité du Câblage de sites installé dans le Site </w:t>
      </w:r>
      <w:r w:rsidR="00C5553B" w:rsidRPr="00DA5BB6">
        <w:rPr>
          <w:rFonts w:cs="Arial"/>
          <w:szCs w:val="20"/>
        </w:rPr>
        <w:t>FTTH</w:t>
      </w:r>
      <w:r w:rsidRPr="00DA5BB6">
        <w:rPr>
          <w:rFonts w:cs="Arial"/>
          <w:szCs w:val="20"/>
        </w:rPr>
        <w:t>.</w:t>
      </w:r>
    </w:p>
    <w:p w14:paraId="73044377" w14:textId="77777777" w:rsidR="005B4E00" w:rsidRPr="00DA5BB6" w:rsidRDefault="005B4E00" w:rsidP="00A438D9">
      <w:pPr>
        <w:jc w:val="both"/>
        <w:rPr>
          <w:rFonts w:cs="Arial"/>
          <w:szCs w:val="20"/>
        </w:rPr>
      </w:pPr>
    </w:p>
    <w:p w14:paraId="73044378" w14:textId="589D496A" w:rsidR="00A111CE" w:rsidRPr="00DA5BB6" w:rsidRDefault="005B4E00" w:rsidP="00A438D9">
      <w:pPr>
        <w:jc w:val="both"/>
        <w:rPr>
          <w:rFonts w:cs="Arial"/>
          <w:szCs w:val="20"/>
        </w:rPr>
      </w:pPr>
      <w:r w:rsidRPr="00DA5BB6">
        <w:rPr>
          <w:rFonts w:cs="Arial"/>
          <w:b/>
          <w:szCs w:val="20"/>
        </w:rPr>
        <w:t xml:space="preserve">Point de Branchement Extérieur (ou PBE) </w:t>
      </w:r>
      <w:r w:rsidRPr="00DA5BB6">
        <w:rPr>
          <w:rFonts w:cs="Arial"/>
          <w:szCs w:val="20"/>
        </w:rPr>
        <w:t xml:space="preserve">: </w:t>
      </w:r>
      <w:r w:rsidRPr="00DA5BB6">
        <w:rPr>
          <w:szCs w:val="20"/>
        </w:rPr>
        <w:t>désigne</w:t>
      </w:r>
      <w:r w:rsidRPr="00DA5BB6">
        <w:rPr>
          <w:rFonts w:cs="Arial"/>
          <w:szCs w:val="20"/>
        </w:rPr>
        <w:t xml:space="preserve"> l’équipement situé à l’extrémité du Câblage de sites installé à l’extérieur du Site </w:t>
      </w:r>
      <w:r w:rsidR="00C5553B" w:rsidRPr="00DA5BB6">
        <w:rPr>
          <w:rFonts w:cs="Arial"/>
          <w:szCs w:val="20"/>
        </w:rPr>
        <w:t>FTTH</w:t>
      </w:r>
      <w:r w:rsidRPr="00DA5BB6">
        <w:rPr>
          <w:rFonts w:cs="Arial"/>
          <w:szCs w:val="20"/>
        </w:rPr>
        <w:t>, pouvant être implanté dans une chambre de génie civil, en façade d’un immeuble ou sur appui aérien.</w:t>
      </w:r>
    </w:p>
    <w:p w14:paraId="7304437B" w14:textId="77777777" w:rsidR="005B4E00" w:rsidRPr="00DA5BB6" w:rsidRDefault="005B4E00" w:rsidP="00A438D9">
      <w:pPr>
        <w:jc w:val="both"/>
        <w:rPr>
          <w:rFonts w:cs="Arial"/>
          <w:szCs w:val="20"/>
        </w:rPr>
      </w:pPr>
    </w:p>
    <w:p w14:paraId="7304437C" w14:textId="62A1DBD2" w:rsidR="005B4E00" w:rsidRPr="00DA5BB6" w:rsidRDefault="006B60CC" w:rsidP="00A438D9">
      <w:pPr>
        <w:jc w:val="both"/>
        <w:rPr>
          <w:szCs w:val="20"/>
        </w:rPr>
      </w:pPr>
      <w:r w:rsidRPr="00DA5BB6">
        <w:rPr>
          <w:rFonts w:cs="Arial"/>
          <w:b/>
          <w:szCs w:val="20"/>
        </w:rPr>
        <w:t>Point de Mutualisation (PM</w:t>
      </w:r>
      <w:r w:rsidR="00A111CE" w:rsidRPr="00DA5BB6">
        <w:rPr>
          <w:rFonts w:cs="Arial"/>
          <w:b/>
          <w:szCs w:val="20"/>
        </w:rPr>
        <w:t>)</w:t>
      </w:r>
      <w:r w:rsidRPr="00DA5BB6">
        <w:rPr>
          <w:rFonts w:cs="Arial"/>
          <w:b/>
          <w:szCs w:val="20"/>
        </w:rPr>
        <w:t xml:space="preserve"> </w:t>
      </w:r>
      <w:r w:rsidR="005B4E00" w:rsidRPr="00DA5BB6">
        <w:rPr>
          <w:rFonts w:cs="Arial"/>
          <w:szCs w:val="20"/>
        </w:rPr>
        <w:t xml:space="preserve">: </w:t>
      </w:r>
      <w:r w:rsidR="00A111CE" w:rsidRPr="00DA5BB6">
        <w:rPr>
          <w:rFonts w:cs="Arial"/>
          <w:szCs w:val="20"/>
        </w:rPr>
        <w:t xml:space="preserve">désigne le point d’extrémité, auquel </w:t>
      </w:r>
      <w:r w:rsidR="00A21A90" w:rsidRPr="00DA5BB6">
        <w:rPr>
          <w:rFonts w:cs="Arial"/>
          <w:szCs w:val="20"/>
        </w:rPr>
        <w:t>l’Opérateur d’Immeuble</w:t>
      </w:r>
      <w:r w:rsidR="00A21A90" w:rsidRPr="00DA5BB6" w:rsidDel="00A21A90">
        <w:rPr>
          <w:rFonts w:cs="Arial"/>
          <w:szCs w:val="20"/>
        </w:rPr>
        <w:t xml:space="preserve"> </w:t>
      </w:r>
      <w:r w:rsidR="00A111CE" w:rsidRPr="00DA5BB6">
        <w:rPr>
          <w:rFonts w:cs="Arial"/>
          <w:szCs w:val="20"/>
        </w:rPr>
        <w:t>donne accès aux opérateurs en vue de fournir des services de communications électroniques à très haut débit aux Clients Finals</w:t>
      </w:r>
      <w:r w:rsidR="004F266C" w:rsidRPr="00DA5BB6">
        <w:rPr>
          <w:rFonts w:cs="Arial"/>
          <w:szCs w:val="20"/>
        </w:rPr>
        <w:t>.</w:t>
      </w:r>
      <w:r w:rsidR="00A111CE" w:rsidRPr="00DA5BB6">
        <w:rPr>
          <w:rFonts w:cs="Arial"/>
          <w:szCs w:val="20"/>
        </w:rPr>
        <w:t xml:space="preserve"> Il est situé </w:t>
      </w:r>
      <w:r w:rsidR="005B4E00" w:rsidRPr="00DA5BB6">
        <w:rPr>
          <w:rFonts w:cs="Arial"/>
          <w:szCs w:val="20"/>
        </w:rPr>
        <w:t>en dehors des limites de la propriété privée d</w:t>
      </w:r>
      <w:r w:rsidR="00AD3211" w:rsidRPr="00DA5BB6">
        <w:rPr>
          <w:rFonts w:cs="Arial"/>
          <w:szCs w:val="20"/>
        </w:rPr>
        <w:t>’</w:t>
      </w:r>
      <w:r w:rsidR="005B4E00" w:rsidRPr="00DA5BB6">
        <w:rPr>
          <w:rFonts w:cs="Arial"/>
          <w:szCs w:val="20"/>
        </w:rPr>
        <w:t>u</w:t>
      </w:r>
      <w:r w:rsidR="00AD3211" w:rsidRPr="00DA5BB6">
        <w:rPr>
          <w:rFonts w:cs="Arial"/>
          <w:szCs w:val="20"/>
        </w:rPr>
        <w:t>n</w:t>
      </w:r>
      <w:r w:rsidR="005B4E00" w:rsidRPr="00DA5BB6">
        <w:rPr>
          <w:rFonts w:cs="Arial"/>
          <w:szCs w:val="20"/>
        </w:rPr>
        <w:t xml:space="preserve"> Site </w:t>
      </w:r>
      <w:r w:rsidR="00C5553B" w:rsidRPr="00DA5BB6">
        <w:rPr>
          <w:rFonts w:cs="Arial"/>
          <w:szCs w:val="20"/>
        </w:rPr>
        <w:t>FTTH</w:t>
      </w:r>
      <w:r w:rsidR="005B4E00" w:rsidRPr="00DA5BB6">
        <w:rPr>
          <w:szCs w:val="20"/>
        </w:rPr>
        <w:t>.</w:t>
      </w:r>
    </w:p>
    <w:p w14:paraId="7304437D" w14:textId="77777777" w:rsidR="005B4E00" w:rsidRPr="00DA5BB6" w:rsidRDefault="005B4E00" w:rsidP="00A438D9">
      <w:pPr>
        <w:jc w:val="both"/>
        <w:rPr>
          <w:szCs w:val="20"/>
        </w:rPr>
      </w:pPr>
    </w:p>
    <w:p w14:paraId="516FB2C4" w14:textId="652F48BC" w:rsidR="006B60CC" w:rsidRPr="00DA5BB6" w:rsidRDefault="006B60CC" w:rsidP="006B60CC">
      <w:pPr>
        <w:jc w:val="both"/>
        <w:rPr>
          <w:szCs w:val="20"/>
        </w:rPr>
      </w:pPr>
      <w:r w:rsidRPr="00DA5BB6">
        <w:rPr>
          <w:rFonts w:cs="Arial"/>
          <w:b/>
          <w:szCs w:val="20"/>
        </w:rPr>
        <w:t>Point de Mutualisation Extérieur (PME)</w:t>
      </w:r>
      <w:r w:rsidRPr="00DA5BB6">
        <w:rPr>
          <w:rFonts w:cs="Arial"/>
          <w:szCs w:val="20"/>
        </w:rPr>
        <w:t xml:space="preserve"> : désigne un Point de Mutualisation situé en dehors des limites de la propriété privée d’un Site </w:t>
      </w:r>
      <w:r w:rsidR="00C5553B" w:rsidRPr="00DA5BB6">
        <w:rPr>
          <w:rFonts w:cs="Arial"/>
          <w:szCs w:val="20"/>
        </w:rPr>
        <w:t>FTTH</w:t>
      </w:r>
      <w:r w:rsidRPr="00DA5BB6">
        <w:rPr>
          <w:szCs w:val="20"/>
        </w:rPr>
        <w:t>.</w:t>
      </w:r>
    </w:p>
    <w:p w14:paraId="219E4FFF" w14:textId="77777777" w:rsidR="006B60CC" w:rsidRPr="00DA5BB6" w:rsidRDefault="006B60CC" w:rsidP="00A438D9">
      <w:pPr>
        <w:jc w:val="both"/>
        <w:rPr>
          <w:szCs w:val="20"/>
        </w:rPr>
      </w:pPr>
    </w:p>
    <w:p w14:paraId="7304437E" w14:textId="05134674" w:rsidR="005B4E00" w:rsidRPr="00DA5BB6" w:rsidRDefault="005B4E00" w:rsidP="00A438D9">
      <w:pPr>
        <w:tabs>
          <w:tab w:val="left" w:pos="993"/>
        </w:tabs>
        <w:jc w:val="both"/>
        <w:rPr>
          <w:rFonts w:cs="Arial"/>
          <w:szCs w:val="20"/>
        </w:rPr>
      </w:pPr>
      <w:r w:rsidRPr="00DA5BB6">
        <w:rPr>
          <w:rFonts w:cs="Arial"/>
          <w:b/>
          <w:szCs w:val="20"/>
        </w:rPr>
        <w:t>Point de Raccordement (ou PR)</w:t>
      </w:r>
      <w:r w:rsidRPr="00DA5BB6">
        <w:rPr>
          <w:rFonts w:cs="Arial"/>
          <w:szCs w:val="20"/>
        </w:rPr>
        <w:t xml:space="preserve"> : désigne pour les Câblages d’immeubles tiers, le point situé dans un Immeuble </w:t>
      </w:r>
      <w:r w:rsidR="00C5553B" w:rsidRPr="00DA5BB6">
        <w:rPr>
          <w:rFonts w:cs="Arial"/>
          <w:szCs w:val="20"/>
        </w:rPr>
        <w:t>FTTH</w:t>
      </w:r>
      <w:r w:rsidRPr="00DA5BB6">
        <w:rPr>
          <w:rFonts w:cs="Arial"/>
          <w:szCs w:val="20"/>
        </w:rPr>
        <w:t xml:space="preserve"> à proximité du point de pénétration de l’immeuble où sont ramenées toutes les fibres optiques desservant tous les logements et locaux professionnels de l'Immeuble </w:t>
      </w:r>
      <w:r w:rsidR="00C5553B" w:rsidRPr="00DA5BB6">
        <w:rPr>
          <w:rFonts w:cs="Arial"/>
          <w:szCs w:val="20"/>
        </w:rPr>
        <w:t>FTTH</w:t>
      </w:r>
      <w:r w:rsidRPr="00DA5BB6">
        <w:rPr>
          <w:rFonts w:cs="Arial"/>
          <w:szCs w:val="20"/>
        </w:rPr>
        <w:t xml:space="preserve"> en vue de leur raccordement à un Point de Mutualisation.</w:t>
      </w:r>
    </w:p>
    <w:p w14:paraId="7304437F" w14:textId="77777777" w:rsidR="005B4E00" w:rsidRPr="00DA5BB6" w:rsidRDefault="005B4E00" w:rsidP="00A438D9">
      <w:pPr>
        <w:tabs>
          <w:tab w:val="left" w:pos="993"/>
        </w:tabs>
        <w:jc w:val="both"/>
        <w:rPr>
          <w:rFonts w:cs="Arial"/>
          <w:szCs w:val="20"/>
        </w:rPr>
      </w:pPr>
    </w:p>
    <w:p w14:paraId="73044380" w14:textId="5DB80DCB" w:rsidR="005B4E00" w:rsidRPr="00DA5BB6" w:rsidRDefault="005B4E00" w:rsidP="00A438D9">
      <w:pPr>
        <w:jc w:val="both"/>
        <w:rPr>
          <w:rFonts w:cs="Arial"/>
          <w:szCs w:val="20"/>
        </w:rPr>
      </w:pPr>
      <w:r w:rsidRPr="00DA5BB6">
        <w:rPr>
          <w:rFonts w:cs="Arial"/>
          <w:b/>
          <w:szCs w:val="20"/>
        </w:rPr>
        <w:t>Point de Terminaison Optique (ou PTO)</w:t>
      </w:r>
      <w:r w:rsidRPr="00DA5BB6">
        <w:rPr>
          <w:rFonts w:cs="Arial"/>
          <w:szCs w:val="20"/>
        </w:rPr>
        <w:t xml:space="preserve"> : </w:t>
      </w:r>
      <w:r w:rsidRPr="00DA5BB6">
        <w:rPr>
          <w:szCs w:val="20"/>
        </w:rPr>
        <w:t>désigne</w:t>
      </w:r>
      <w:r w:rsidRPr="00DA5BB6">
        <w:rPr>
          <w:rFonts w:cs="Arial"/>
          <w:szCs w:val="20"/>
        </w:rPr>
        <w:t xml:space="preserve"> le point de </w:t>
      </w:r>
      <w:r w:rsidR="00572471" w:rsidRPr="00DA5BB6">
        <w:rPr>
          <w:rFonts w:cs="Arial"/>
          <w:szCs w:val="20"/>
        </w:rPr>
        <w:t xml:space="preserve">terminaison </w:t>
      </w:r>
      <w:r w:rsidRPr="00DA5BB6">
        <w:rPr>
          <w:rFonts w:cs="Arial"/>
          <w:szCs w:val="20"/>
        </w:rPr>
        <w:t xml:space="preserve">du Câblage Client Final situé dans le Logement </w:t>
      </w:r>
      <w:r w:rsidR="00C5553B" w:rsidRPr="00DA5BB6">
        <w:rPr>
          <w:rFonts w:cs="Arial"/>
          <w:szCs w:val="20"/>
        </w:rPr>
        <w:t>FTTH</w:t>
      </w:r>
      <w:r w:rsidRPr="00DA5BB6">
        <w:rPr>
          <w:rFonts w:cs="Arial"/>
          <w:szCs w:val="20"/>
        </w:rPr>
        <w:t>. Il est matérialisé par une prise optique</w:t>
      </w:r>
      <w:r w:rsidR="00572471" w:rsidRPr="00DA5BB6">
        <w:rPr>
          <w:rFonts w:cs="Arial"/>
          <w:szCs w:val="20"/>
        </w:rPr>
        <w:t xml:space="preserve">. </w:t>
      </w:r>
    </w:p>
    <w:p w14:paraId="0C3CB912" w14:textId="77777777" w:rsidR="00BD7F51" w:rsidRPr="00DA5BB6" w:rsidRDefault="00BD7F51" w:rsidP="00A438D9">
      <w:pPr>
        <w:jc w:val="both"/>
        <w:rPr>
          <w:rFonts w:cs="Arial"/>
          <w:szCs w:val="20"/>
        </w:rPr>
      </w:pPr>
    </w:p>
    <w:p w14:paraId="2BAD4BE6" w14:textId="162A2967" w:rsidR="006660E3" w:rsidRPr="00DA5BB6" w:rsidRDefault="006660E3" w:rsidP="00DB7FB1">
      <w:pPr>
        <w:spacing w:before="120"/>
        <w:jc w:val="both"/>
      </w:pPr>
      <w:r w:rsidRPr="00DA5BB6">
        <w:rPr>
          <w:rFonts w:cs="Arial"/>
          <w:b/>
          <w:szCs w:val="20"/>
        </w:rPr>
        <w:t xml:space="preserve">Point de </w:t>
      </w:r>
      <w:r w:rsidRPr="00DA5BB6">
        <w:rPr>
          <w:b/>
        </w:rPr>
        <w:t xml:space="preserve">Raccordement </w:t>
      </w:r>
      <w:r w:rsidRPr="00DA5BB6">
        <w:rPr>
          <w:rFonts w:cs="Arial"/>
          <w:b/>
          <w:szCs w:val="20"/>
        </w:rPr>
        <w:t xml:space="preserve">Antenne Mobile (PRAM) : </w:t>
      </w:r>
      <w:r w:rsidRPr="00DA5BB6">
        <w:rPr>
          <w:rFonts w:cs="Arial"/>
          <w:szCs w:val="20"/>
        </w:rPr>
        <w:t>désigne le point de terminaison du Câblage BRAM situé sur le BRAM. Il est assimilé à un PTO.</w:t>
      </w:r>
    </w:p>
    <w:p w14:paraId="73044385" w14:textId="77777777" w:rsidR="00572471" w:rsidRPr="00DA5BB6" w:rsidRDefault="00572471" w:rsidP="00A438D9">
      <w:pPr>
        <w:jc w:val="both"/>
        <w:rPr>
          <w:rFonts w:cs="Arial"/>
          <w:szCs w:val="20"/>
        </w:rPr>
      </w:pPr>
    </w:p>
    <w:p w14:paraId="73044386" w14:textId="6DA50C1B" w:rsidR="005B4E00" w:rsidRPr="00DA5BB6" w:rsidRDefault="005B4E00" w:rsidP="00A438D9">
      <w:pPr>
        <w:jc w:val="both"/>
        <w:rPr>
          <w:rFonts w:cs="Arial"/>
          <w:szCs w:val="20"/>
        </w:rPr>
      </w:pPr>
      <w:r w:rsidRPr="00DA5BB6">
        <w:rPr>
          <w:rFonts w:cs="Arial"/>
          <w:b/>
          <w:szCs w:val="20"/>
        </w:rPr>
        <w:t>Sous-traitant</w:t>
      </w:r>
      <w:r w:rsidRPr="00DA5BB6">
        <w:rPr>
          <w:rFonts w:cs="Arial"/>
          <w:szCs w:val="20"/>
        </w:rPr>
        <w:t xml:space="preserve"> : désigne tout prestataire de service avec lequel l’Opérateur conclut un contrat d’entreprise en vue de lui faire réaliser tout ou partie des interventions sur les Câblages </w:t>
      </w:r>
      <w:r w:rsidR="00C5553B" w:rsidRPr="00DA5BB6">
        <w:rPr>
          <w:rFonts w:cs="Arial"/>
          <w:szCs w:val="20"/>
        </w:rPr>
        <w:t>FTTH</w:t>
      </w:r>
      <w:r w:rsidR="006660E3" w:rsidRPr="00DA5BB6">
        <w:rPr>
          <w:rFonts w:cs="Arial"/>
          <w:szCs w:val="20"/>
        </w:rPr>
        <w:t xml:space="preserve"> </w:t>
      </w:r>
      <w:r w:rsidRPr="00DA5BB6">
        <w:rPr>
          <w:rFonts w:cs="Arial"/>
          <w:szCs w:val="20"/>
        </w:rPr>
        <w:t>dans les limites et conditions prévues au Contrat.</w:t>
      </w:r>
    </w:p>
    <w:p w14:paraId="73044387" w14:textId="77777777" w:rsidR="005B4E00" w:rsidRPr="00DA5BB6" w:rsidRDefault="005B4E00" w:rsidP="00A438D9">
      <w:pPr>
        <w:jc w:val="both"/>
        <w:rPr>
          <w:b/>
          <w:szCs w:val="20"/>
        </w:rPr>
      </w:pPr>
    </w:p>
    <w:p w14:paraId="73044388" w14:textId="7081F123" w:rsidR="005B4E00" w:rsidRPr="00DA5BB6" w:rsidRDefault="005B4E00" w:rsidP="00A438D9">
      <w:pPr>
        <w:jc w:val="both"/>
        <w:rPr>
          <w:rFonts w:cs="Arial"/>
          <w:szCs w:val="20"/>
        </w:rPr>
      </w:pPr>
      <w:r w:rsidRPr="00DA5BB6">
        <w:rPr>
          <w:rFonts w:cs="Arial"/>
          <w:b/>
          <w:szCs w:val="20"/>
        </w:rPr>
        <w:t xml:space="preserve">Site </w:t>
      </w:r>
      <w:r w:rsidR="00C5553B" w:rsidRPr="00DA5BB6">
        <w:rPr>
          <w:rFonts w:cs="Arial"/>
          <w:b/>
          <w:szCs w:val="20"/>
        </w:rPr>
        <w:t>FTTH</w:t>
      </w:r>
      <w:r w:rsidRPr="00DA5BB6">
        <w:rPr>
          <w:rFonts w:cs="Arial"/>
          <w:b/>
          <w:szCs w:val="20"/>
        </w:rPr>
        <w:t> :</w:t>
      </w:r>
      <w:r w:rsidRPr="00DA5BB6">
        <w:rPr>
          <w:rFonts w:cs="Arial"/>
          <w:szCs w:val="20"/>
        </w:rPr>
        <w:t xml:space="preserve"> terme se rapportant à un Immeuble </w:t>
      </w:r>
      <w:r w:rsidR="00C5553B" w:rsidRPr="00DA5BB6">
        <w:rPr>
          <w:rFonts w:cs="Arial"/>
          <w:szCs w:val="20"/>
        </w:rPr>
        <w:t>FTTH</w:t>
      </w:r>
      <w:r w:rsidRPr="00DA5BB6">
        <w:rPr>
          <w:rFonts w:cs="Arial"/>
          <w:szCs w:val="20"/>
        </w:rPr>
        <w:t xml:space="preserve"> ou à une Maison Individuelle </w:t>
      </w:r>
      <w:r w:rsidR="00C5553B" w:rsidRPr="00DA5BB6">
        <w:rPr>
          <w:rFonts w:cs="Arial"/>
          <w:szCs w:val="20"/>
        </w:rPr>
        <w:t>FTTH</w:t>
      </w:r>
      <w:r w:rsidRPr="00DA5BB6">
        <w:rPr>
          <w:rFonts w:cs="Arial"/>
          <w:szCs w:val="20"/>
        </w:rPr>
        <w:t>.</w:t>
      </w:r>
    </w:p>
    <w:p w14:paraId="73044389" w14:textId="77777777" w:rsidR="00C562A7" w:rsidRPr="00DA5BB6" w:rsidRDefault="00C562A7" w:rsidP="00A438D9">
      <w:pPr>
        <w:jc w:val="both"/>
        <w:rPr>
          <w:szCs w:val="20"/>
        </w:rPr>
      </w:pPr>
    </w:p>
    <w:p w14:paraId="7304438A" w14:textId="460E55D5" w:rsidR="00A111CE" w:rsidRPr="00DA5BB6" w:rsidRDefault="00A111CE" w:rsidP="00A438D9">
      <w:pPr>
        <w:jc w:val="both"/>
        <w:rPr>
          <w:rFonts w:cs="Arial"/>
          <w:bCs/>
          <w:szCs w:val="20"/>
        </w:rPr>
      </w:pPr>
      <w:r w:rsidRPr="00DA5BB6">
        <w:rPr>
          <w:rFonts w:cs="Arial"/>
          <w:b/>
          <w:szCs w:val="20"/>
        </w:rPr>
        <w:t>Site Mobile</w:t>
      </w:r>
      <w:r w:rsidRPr="00DA5BB6">
        <w:rPr>
          <w:rFonts w:cs="Arial"/>
          <w:b/>
          <w:bCs/>
          <w:szCs w:val="20"/>
        </w:rPr>
        <w:t xml:space="preserve"> : </w:t>
      </w:r>
      <w:r w:rsidRPr="00DA5BB6">
        <w:rPr>
          <w:rFonts w:cs="Arial"/>
          <w:szCs w:val="20"/>
        </w:rPr>
        <w:t xml:space="preserve">désigne </w:t>
      </w:r>
      <w:r w:rsidR="000B7A18" w:rsidRPr="00DA5BB6">
        <w:rPr>
          <w:rFonts w:cs="Arial"/>
          <w:szCs w:val="20"/>
        </w:rPr>
        <w:t>une station de base mobile de l’Opérateur</w:t>
      </w:r>
      <w:r w:rsidR="00831981" w:rsidRPr="00DA5BB6">
        <w:rPr>
          <w:rFonts w:cs="Arial"/>
          <w:szCs w:val="20"/>
        </w:rPr>
        <w:t xml:space="preserve"> ou</w:t>
      </w:r>
      <w:r w:rsidR="00682242" w:rsidRPr="00DA5BB6">
        <w:rPr>
          <w:rFonts w:cs="Arial"/>
          <w:szCs w:val="20"/>
        </w:rPr>
        <w:t xml:space="preserve"> d’</w:t>
      </w:r>
      <w:r w:rsidR="008272F7" w:rsidRPr="00DA5BB6">
        <w:rPr>
          <w:rFonts w:cs="Arial"/>
          <w:szCs w:val="20"/>
        </w:rPr>
        <w:t xml:space="preserve">une </w:t>
      </w:r>
      <w:r w:rsidR="00682242" w:rsidRPr="00DA5BB6">
        <w:rPr>
          <w:rFonts w:cs="Arial"/>
          <w:szCs w:val="20"/>
        </w:rPr>
        <w:t>société</w:t>
      </w:r>
      <w:r w:rsidR="00831981" w:rsidRPr="00DA5BB6">
        <w:rPr>
          <w:rFonts w:cs="Arial"/>
          <w:szCs w:val="20"/>
        </w:rPr>
        <w:t xml:space="preserve"> </w:t>
      </w:r>
      <w:r w:rsidR="004B7E83" w:rsidRPr="00DA5BB6">
        <w:t>ayant</w:t>
      </w:r>
      <w:r w:rsidR="00682242" w:rsidRPr="00DA5BB6">
        <w:t>,</w:t>
      </w:r>
      <w:r w:rsidR="004B7E83" w:rsidRPr="00DA5BB6">
        <w:t xml:space="preserve"> au jour de la signature du Contrat,  la qualité de Société Affiliée</w:t>
      </w:r>
      <w:r w:rsidR="004B7E83" w:rsidRPr="00DA5BB6">
        <w:rPr>
          <w:rFonts w:cs="Arial"/>
          <w:szCs w:val="20"/>
        </w:rPr>
        <w:t>, pour laquelle l’Opérateur souhaite disposer d’une Ligne FTTH avec Câblage BRAM.</w:t>
      </w:r>
      <w:r w:rsidR="004B7E83" w:rsidRPr="00DA5BB6">
        <w:rPr>
          <w:rFonts w:cs="Arial"/>
          <w:bCs/>
          <w:szCs w:val="20"/>
        </w:rPr>
        <w:t xml:space="preserve">  </w:t>
      </w:r>
    </w:p>
    <w:p w14:paraId="7304438B" w14:textId="77777777" w:rsidR="00C562A7" w:rsidRPr="00DA5BB6" w:rsidRDefault="00C562A7" w:rsidP="00A438D9">
      <w:pPr>
        <w:jc w:val="both"/>
        <w:rPr>
          <w:rFonts w:cs="Arial"/>
          <w:bCs/>
          <w:szCs w:val="20"/>
        </w:rPr>
      </w:pPr>
    </w:p>
    <w:p w14:paraId="7304438C" w14:textId="77777777" w:rsidR="005B4E00" w:rsidRPr="00DA5BB6" w:rsidRDefault="005B4E00" w:rsidP="00A438D9">
      <w:pPr>
        <w:jc w:val="both"/>
        <w:rPr>
          <w:rFonts w:cs="Arial"/>
          <w:szCs w:val="20"/>
        </w:rPr>
      </w:pPr>
      <w:r w:rsidRPr="00DA5BB6">
        <w:rPr>
          <w:rFonts w:cs="Arial"/>
          <w:b/>
          <w:szCs w:val="20"/>
        </w:rPr>
        <w:t>Zone arrière de PM</w:t>
      </w:r>
      <w:r w:rsidRPr="00DA5BB6">
        <w:rPr>
          <w:rFonts w:cs="Arial"/>
          <w:szCs w:val="20"/>
        </w:rPr>
        <w:t xml:space="preserve"> : </w:t>
      </w:r>
      <w:r w:rsidRPr="00DA5BB6">
        <w:rPr>
          <w:szCs w:val="20"/>
        </w:rPr>
        <w:t>désigne</w:t>
      </w:r>
      <w:r w:rsidRPr="00DA5BB6">
        <w:rPr>
          <w:rFonts w:cs="Arial"/>
          <w:szCs w:val="20"/>
        </w:rPr>
        <w:t xml:space="preserve"> la zone géographique </w:t>
      </w:r>
      <w:r w:rsidRPr="00DA5BB6">
        <w:rPr>
          <w:szCs w:val="20"/>
        </w:rPr>
        <w:t>continue regroupant l'ensemble des bâtiments reliés effectivement ou potentiellement à ce PM</w:t>
      </w:r>
      <w:r w:rsidRPr="00DA5BB6">
        <w:rPr>
          <w:rFonts w:cs="Arial"/>
          <w:szCs w:val="20"/>
        </w:rPr>
        <w:t>.</w:t>
      </w:r>
    </w:p>
    <w:p w14:paraId="7304438D" w14:textId="77777777" w:rsidR="005B4E00" w:rsidRPr="00DA5BB6" w:rsidRDefault="005B4E00" w:rsidP="00A438D9">
      <w:pPr>
        <w:jc w:val="both"/>
        <w:rPr>
          <w:rFonts w:cs="Arial"/>
          <w:szCs w:val="20"/>
        </w:rPr>
      </w:pPr>
    </w:p>
    <w:p w14:paraId="7304438E" w14:textId="77777777" w:rsidR="005B4E00" w:rsidRPr="00DA5BB6" w:rsidRDefault="005B4E00" w:rsidP="00A438D9">
      <w:pPr>
        <w:jc w:val="both"/>
        <w:rPr>
          <w:szCs w:val="20"/>
        </w:rPr>
      </w:pPr>
      <w:r w:rsidRPr="00DA5BB6">
        <w:rPr>
          <w:rFonts w:cs="Arial"/>
          <w:b/>
          <w:szCs w:val="20"/>
        </w:rPr>
        <w:t>Zone de cofinancement :</w:t>
      </w:r>
      <w:r w:rsidRPr="00DA5BB6">
        <w:rPr>
          <w:rFonts w:cs="Arial"/>
          <w:szCs w:val="20"/>
        </w:rPr>
        <w:t xml:space="preserve"> </w:t>
      </w:r>
      <w:r w:rsidRPr="00DA5BB6">
        <w:rPr>
          <w:szCs w:val="20"/>
        </w:rPr>
        <w:t>désigne</w:t>
      </w:r>
      <w:r w:rsidRPr="00DA5BB6">
        <w:rPr>
          <w:rFonts w:cs="Arial"/>
          <w:szCs w:val="20"/>
        </w:rPr>
        <w:t xml:space="preserve"> la zone géographique</w:t>
      </w:r>
      <w:r w:rsidRPr="00DA5BB6">
        <w:rPr>
          <w:szCs w:val="20"/>
        </w:rPr>
        <w:t xml:space="preserve"> sur laquelle porte l’engagement de cofinancement de l’Opérateur dans le cadre du Contrat.</w:t>
      </w:r>
    </w:p>
    <w:p w14:paraId="5C8069B2" w14:textId="77777777" w:rsidR="00DB7FB1" w:rsidRPr="00DA5BB6" w:rsidRDefault="00DB7FB1" w:rsidP="00A438D9">
      <w:pPr>
        <w:jc w:val="both"/>
        <w:rPr>
          <w:szCs w:val="20"/>
        </w:rPr>
      </w:pPr>
    </w:p>
    <w:p w14:paraId="7304438F" w14:textId="1A87C41B" w:rsidR="005B4E00" w:rsidRPr="00DA5BB6" w:rsidRDefault="00DB7FB1" w:rsidP="005B4E00">
      <w:pPr>
        <w:spacing w:before="120"/>
        <w:jc w:val="both"/>
        <w:rPr>
          <w:bCs/>
          <w:szCs w:val="20"/>
        </w:rPr>
      </w:pPr>
      <w:r w:rsidRPr="00DA5BB6">
        <w:rPr>
          <w:rFonts w:cs="Arial"/>
          <w:b/>
          <w:szCs w:val="20"/>
        </w:rPr>
        <w:t>Zone Très Dense (ou ZTD) :</w:t>
      </w:r>
      <w:r w:rsidRPr="00DA5BB6">
        <w:rPr>
          <w:b/>
          <w:bCs/>
          <w:szCs w:val="20"/>
        </w:rPr>
        <w:t xml:space="preserve"> </w:t>
      </w:r>
      <w:r w:rsidRPr="00DA5BB6">
        <w:rPr>
          <w:rFonts w:cs="Arial"/>
          <w:szCs w:val="20"/>
        </w:rPr>
        <w:t>désigne l’ensemble des communes telles que listées par l’ARCEP, soit à la date d’effet des présentes, la liste figurant dans la décision ARCEP 2013-1475.</w:t>
      </w:r>
    </w:p>
    <w:p w14:paraId="73044390" w14:textId="77777777" w:rsidR="004C37BD" w:rsidRPr="00DB636A" w:rsidRDefault="00710AC7" w:rsidP="00B43409">
      <w:pPr>
        <w:pStyle w:val="Titreniveau1"/>
        <w:ind w:left="1284"/>
      </w:pPr>
      <w:bookmarkStart w:id="32" w:name="_Toc429558760"/>
      <w:bookmarkStart w:id="33" w:name="_Toc445460775"/>
      <w:bookmarkStart w:id="34" w:name="_Toc445473378"/>
      <w:bookmarkStart w:id="35" w:name="_Toc445474188"/>
      <w:bookmarkStart w:id="36" w:name="_Toc80173844"/>
      <w:r w:rsidRPr="00F314CB">
        <w:t>s</w:t>
      </w:r>
      <w:r w:rsidR="004C37BD" w:rsidRPr="00DB636A">
        <w:t>ouscriptions préalables</w:t>
      </w:r>
      <w:bookmarkEnd w:id="32"/>
      <w:bookmarkEnd w:id="33"/>
      <w:bookmarkEnd w:id="34"/>
      <w:bookmarkEnd w:id="35"/>
      <w:bookmarkEnd w:id="36"/>
      <w:r w:rsidR="004C37BD" w:rsidRPr="00DB636A">
        <w:t> </w:t>
      </w:r>
    </w:p>
    <w:p w14:paraId="73044392" w14:textId="77777777" w:rsidR="007545CC" w:rsidRPr="00092DE7" w:rsidRDefault="007545CC" w:rsidP="00C16D66">
      <w:pPr>
        <w:pStyle w:val="Textecourant"/>
      </w:pPr>
      <w:r w:rsidRPr="00CE493F">
        <w:t>Préalablement à la signature des présentes Conditions Générales, l’Opérateur doit avoir signé l’Accord Cadre</w:t>
      </w:r>
      <w:r w:rsidR="00D97237" w:rsidRPr="00CE493F">
        <w:t xml:space="preserve"> </w:t>
      </w:r>
      <w:r w:rsidR="00C86D00" w:rsidRPr="00092DE7">
        <w:t>régissant le Contrat</w:t>
      </w:r>
      <w:r w:rsidR="00831B1B" w:rsidRPr="00092DE7">
        <w:t>.</w:t>
      </w:r>
    </w:p>
    <w:p w14:paraId="73044393" w14:textId="77777777" w:rsidR="00E36BCD" w:rsidRPr="00092DE7" w:rsidRDefault="00616913" w:rsidP="00C16D66">
      <w:pPr>
        <w:pStyle w:val="Textecourant"/>
      </w:pPr>
      <w:r w:rsidRPr="00092DE7">
        <w:t>L</w:t>
      </w:r>
      <w:r w:rsidR="004C37BD" w:rsidRPr="00092DE7">
        <w:t xml:space="preserve">’Opérateur </w:t>
      </w:r>
      <w:r w:rsidR="00777E84" w:rsidRPr="00092DE7">
        <w:t xml:space="preserve">doit </w:t>
      </w:r>
      <w:r w:rsidR="009D20A6" w:rsidRPr="00092DE7">
        <w:t xml:space="preserve">avoir souscrit </w:t>
      </w:r>
      <w:r w:rsidR="00777E84" w:rsidRPr="00092DE7">
        <w:t>aux contrats et</w:t>
      </w:r>
      <w:r w:rsidR="009D20A6" w:rsidRPr="00092DE7">
        <w:t xml:space="preserve"> services </w:t>
      </w:r>
      <w:r w:rsidR="001875FF" w:rsidRPr="00092DE7">
        <w:t xml:space="preserve">listés aux Conditions Spécifiques et selon les conditions qui y sont définies, </w:t>
      </w:r>
      <w:r w:rsidR="00777E84" w:rsidRPr="00092DE7">
        <w:t xml:space="preserve">préalablement </w:t>
      </w:r>
      <w:r w:rsidR="0003774D" w:rsidRPr="00092DE7">
        <w:t>à</w:t>
      </w:r>
      <w:r w:rsidR="00D97237" w:rsidRPr="00092DE7">
        <w:t xml:space="preserve"> la signature</w:t>
      </w:r>
      <w:r w:rsidR="00777E84" w:rsidRPr="00092DE7">
        <w:t xml:space="preserve"> </w:t>
      </w:r>
      <w:r w:rsidRPr="00092DE7">
        <w:t xml:space="preserve">et pendant toute la durée d’exécution du Contrat. </w:t>
      </w:r>
    </w:p>
    <w:p w14:paraId="73044394" w14:textId="77777777" w:rsidR="009321AD" w:rsidRPr="00092DE7" w:rsidRDefault="00235FF2" w:rsidP="00B43409">
      <w:pPr>
        <w:pStyle w:val="Titreniveau1"/>
        <w:ind w:left="1284"/>
      </w:pPr>
      <w:bookmarkStart w:id="37" w:name="_Toc429558761"/>
      <w:bookmarkStart w:id="38" w:name="_Toc445460776"/>
      <w:bookmarkStart w:id="39" w:name="_Toc445473379"/>
      <w:bookmarkStart w:id="40" w:name="_Toc445474189"/>
      <w:bookmarkStart w:id="41" w:name="_Toc80173845"/>
      <w:r w:rsidRPr="00092DE7">
        <w:t>composition du Contrat</w:t>
      </w:r>
      <w:bookmarkEnd w:id="37"/>
      <w:bookmarkEnd w:id="38"/>
      <w:bookmarkEnd w:id="39"/>
      <w:bookmarkEnd w:id="40"/>
      <w:bookmarkEnd w:id="41"/>
    </w:p>
    <w:p w14:paraId="73044396" w14:textId="77777777" w:rsidR="00971EF7" w:rsidRPr="00092DE7" w:rsidRDefault="00F86319" w:rsidP="00971EF7">
      <w:pPr>
        <w:pStyle w:val="Textecourant"/>
      </w:pPr>
      <w:r w:rsidRPr="00092DE7">
        <w:t>Le</w:t>
      </w:r>
      <w:r w:rsidR="00971EF7" w:rsidRPr="00092DE7">
        <w:t xml:space="preserve"> Contrat est composé, par ordre de priorité décroissante, des documents suivants :</w:t>
      </w:r>
    </w:p>
    <w:p w14:paraId="73044397" w14:textId="2A980D97" w:rsidR="00971EF7" w:rsidRPr="00092DE7" w:rsidRDefault="00971EF7" w:rsidP="00ED1673">
      <w:pPr>
        <w:pStyle w:val="Textecourant"/>
        <w:numPr>
          <w:ilvl w:val="0"/>
          <w:numId w:val="28"/>
        </w:numPr>
      </w:pPr>
      <w:r w:rsidRPr="00092DE7">
        <w:t xml:space="preserve">des conditions d’accès aux </w:t>
      </w:r>
      <w:r w:rsidR="00AC5C74" w:rsidRPr="00092DE7">
        <w:t>Ligne</w:t>
      </w:r>
      <w:r w:rsidRPr="00092DE7">
        <w:t xml:space="preserve">s </w:t>
      </w:r>
      <w:r w:rsidR="00C5553B">
        <w:t>FTTH</w:t>
      </w:r>
      <w:r w:rsidRPr="00092DE7">
        <w:t xml:space="preserve"> d</w:t>
      </w:r>
      <w:r w:rsidR="003F11C7" w:rsidRPr="00092DE7">
        <w:t xml:space="preserve">e </w:t>
      </w:r>
      <w:r w:rsidR="00A21A90" w:rsidRPr="00092DE7">
        <w:t>l’Opérateur d’Immeuble</w:t>
      </w:r>
      <w:r w:rsidR="00A21A90" w:rsidRPr="00092DE7" w:rsidDel="00A21A90">
        <w:t xml:space="preserve"> </w:t>
      </w:r>
      <w:r w:rsidR="00A21A90" w:rsidRPr="00092DE7">
        <w:t>(ci</w:t>
      </w:r>
      <w:r w:rsidRPr="00092DE7">
        <w:t>-après les « Conditions d’Accès »)</w:t>
      </w:r>
      <w:r w:rsidR="0054664E" w:rsidRPr="00092DE7">
        <w:t xml:space="preserve"> </w:t>
      </w:r>
      <w:r w:rsidRPr="00092DE7">
        <w:t xml:space="preserve">qui se composent : </w:t>
      </w:r>
    </w:p>
    <w:p w14:paraId="73044398" w14:textId="77777777" w:rsidR="00971EF7" w:rsidRPr="00092DE7" w:rsidRDefault="00971EF7" w:rsidP="00ED1673">
      <w:pPr>
        <w:pStyle w:val="Textecourant"/>
        <w:numPr>
          <w:ilvl w:val="0"/>
          <w:numId w:val="29"/>
        </w:numPr>
      </w:pPr>
      <w:r w:rsidRPr="00092DE7">
        <w:t>des présentes Conditions Générales</w:t>
      </w:r>
    </w:p>
    <w:p w14:paraId="73044399" w14:textId="77777777" w:rsidR="00971EF7" w:rsidRPr="00092DE7" w:rsidRDefault="00971EF7" w:rsidP="00ED1673">
      <w:pPr>
        <w:pStyle w:val="Textecourant"/>
        <w:numPr>
          <w:ilvl w:val="0"/>
          <w:numId w:val="29"/>
        </w:numPr>
      </w:pPr>
      <w:r w:rsidRPr="00092DE7">
        <w:t>des annexes des Conditions Générales</w:t>
      </w:r>
    </w:p>
    <w:p w14:paraId="7304439B" w14:textId="30AEEE6B" w:rsidR="008C3C71" w:rsidRPr="00092DE7" w:rsidRDefault="008C3C71" w:rsidP="00ED1673">
      <w:pPr>
        <w:pStyle w:val="Textecourant"/>
        <w:numPr>
          <w:ilvl w:val="0"/>
          <w:numId w:val="29"/>
        </w:numPr>
      </w:pPr>
      <w:commentRangeStart w:id="42"/>
      <w:r w:rsidRPr="00092DE7">
        <w:t>des Conditions Particulières</w:t>
      </w:r>
      <w:commentRangeEnd w:id="42"/>
      <w:r w:rsidR="00A04212">
        <w:rPr>
          <w:rStyle w:val="Marquedecommentaire"/>
          <w:rFonts w:ascii="Arial" w:hAnsi="Arial" w:cs="Times New Roman"/>
          <w:lang w:eastAsia="en-US"/>
        </w:rPr>
        <w:commentReference w:id="42"/>
      </w:r>
    </w:p>
    <w:p w14:paraId="7304439C" w14:textId="0BEF530B" w:rsidR="008C3C71" w:rsidRPr="000B7A18" w:rsidRDefault="008C3C71" w:rsidP="00ED1673">
      <w:pPr>
        <w:pStyle w:val="Textecourant"/>
        <w:numPr>
          <w:ilvl w:val="0"/>
          <w:numId w:val="29"/>
        </w:numPr>
      </w:pPr>
      <w:commentRangeStart w:id="43"/>
      <w:r w:rsidRPr="00092DE7">
        <w:t>des annexes des Conditions Particulières</w:t>
      </w:r>
      <w:commentRangeEnd w:id="43"/>
      <w:r w:rsidR="00A04212">
        <w:rPr>
          <w:rStyle w:val="Marquedecommentaire"/>
          <w:rFonts w:ascii="Arial" w:hAnsi="Arial" w:cs="Times New Roman"/>
          <w:lang w:eastAsia="en-US"/>
        </w:rPr>
        <w:commentReference w:id="43"/>
      </w:r>
    </w:p>
    <w:p w14:paraId="7304439D" w14:textId="77777777" w:rsidR="00971EF7" w:rsidRPr="006656A9" w:rsidRDefault="00971EF7" w:rsidP="00ED1673">
      <w:pPr>
        <w:pStyle w:val="Textecourant"/>
        <w:numPr>
          <w:ilvl w:val="0"/>
          <w:numId w:val="29"/>
        </w:numPr>
      </w:pPr>
      <w:r w:rsidRPr="008F269F">
        <w:t>des</w:t>
      </w:r>
      <w:r w:rsidRPr="006656A9">
        <w:t xml:space="preserve"> Conditions Spécifiques</w:t>
      </w:r>
    </w:p>
    <w:p w14:paraId="7304439E" w14:textId="77777777" w:rsidR="00971EF7" w:rsidRPr="006656A9" w:rsidRDefault="00971EF7" w:rsidP="00ED1673">
      <w:pPr>
        <w:pStyle w:val="Textecourant"/>
        <w:numPr>
          <w:ilvl w:val="0"/>
          <w:numId w:val="29"/>
        </w:numPr>
      </w:pPr>
      <w:r w:rsidRPr="006656A9">
        <w:t>des Spécification Techniques d’Accès au Service (STAS)</w:t>
      </w:r>
    </w:p>
    <w:p w14:paraId="7304439F" w14:textId="77777777" w:rsidR="00971EF7" w:rsidRPr="008A58FA" w:rsidRDefault="00971EF7" w:rsidP="00ED1673">
      <w:pPr>
        <w:pStyle w:val="Textecourant"/>
        <w:numPr>
          <w:ilvl w:val="0"/>
          <w:numId w:val="28"/>
        </w:numPr>
      </w:pPr>
      <w:r w:rsidRPr="00CE6602">
        <w:t>des engagements</w:t>
      </w:r>
      <w:r w:rsidR="0054664E" w:rsidRPr="00611DEB">
        <w:t xml:space="preserve"> </w:t>
      </w:r>
      <w:r w:rsidRPr="008A58FA">
        <w:t>de cofinancement de l’Opérateur et des contrats d’applications</w:t>
      </w:r>
    </w:p>
    <w:p w14:paraId="730443A0" w14:textId="03F40495" w:rsidR="005B4E00" w:rsidRPr="00DB636A" w:rsidRDefault="005B4E00" w:rsidP="00C16D66">
      <w:pPr>
        <w:pStyle w:val="Textecourant"/>
      </w:pPr>
      <w:r w:rsidRPr="00F314CB">
        <w:t xml:space="preserve">En cas de contradiction, l’interprétation du Contrat est réalisée en donnant priorité au document ayant le rang le plus élevé. En cas de contradiction dans des documents de rang identique, l’interprétation </w:t>
      </w:r>
      <w:r w:rsidRPr="00DB636A">
        <w:t>du Contrat est réalisée en vue de permettre la réalisation de son objet dans le respect de l’équilibre des obligations entre les Parties tel que prévu dans les Conditions Générales.</w:t>
      </w:r>
    </w:p>
    <w:p w14:paraId="43606FC4" w14:textId="77777777" w:rsidR="009E75D7" w:rsidRPr="00DB636A" w:rsidRDefault="009E75D7" w:rsidP="00C16D66">
      <w:pPr>
        <w:pStyle w:val="Textecourant"/>
      </w:pPr>
    </w:p>
    <w:p w14:paraId="0E4EADDA" w14:textId="7D27AD8C" w:rsidR="009E75D7" w:rsidRPr="00092DE7" w:rsidRDefault="008254B9" w:rsidP="009E75D7">
      <w:pPr>
        <w:pStyle w:val="Normal2"/>
      </w:pPr>
      <w:r w:rsidRPr="00CE493F">
        <w:t>Les stipulations de l’Accord-cadre s’appliquent au Contrat.</w:t>
      </w:r>
      <w:r w:rsidR="009E75D7" w:rsidRPr="00CE493F">
        <w:t xml:space="preserve"> En cas de contradiction entre l’Accord-cadre et le</w:t>
      </w:r>
      <w:r w:rsidR="008661ED" w:rsidRPr="00092DE7">
        <w:t>s</w:t>
      </w:r>
      <w:r w:rsidR="009E75D7" w:rsidRPr="00092DE7">
        <w:t xml:space="preserve"> Contrat</w:t>
      </w:r>
      <w:r w:rsidR="008661ED" w:rsidRPr="00092DE7">
        <w:t>s</w:t>
      </w:r>
      <w:r w:rsidR="009E75D7" w:rsidRPr="00092DE7">
        <w:t>, les stipulations des Contrats prévalent sur celles de l’Accord-cadre.</w:t>
      </w:r>
    </w:p>
    <w:p w14:paraId="704CA54D" w14:textId="05D3180F" w:rsidR="009E75D7" w:rsidRPr="00092DE7" w:rsidRDefault="009E75D7" w:rsidP="00C16D66">
      <w:pPr>
        <w:pStyle w:val="Textecourant"/>
      </w:pPr>
    </w:p>
    <w:p w14:paraId="730443A2" w14:textId="77777777" w:rsidR="00971EF7" w:rsidRPr="00092DE7" w:rsidRDefault="00971EF7" w:rsidP="00971EF7">
      <w:pPr>
        <w:pStyle w:val="Textecourant"/>
      </w:pPr>
      <w:r w:rsidRPr="00092DE7">
        <w:t>L’Opérateur reconnaît avoir reçu, à la date d’effet des présentes Conditions Générales, par courrier électronique, un exemplaire :</w:t>
      </w:r>
    </w:p>
    <w:p w14:paraId="730443A3" w14:textId="77777777" w:rsidR="00971EF7" w:rsidRPr="00092DE7" w:rsidRDefault="00971EF7" w:rsidP="00ED1673">
      <w:pPr>
        <w:pStyle w:val="Textecourant"/>
        <w:numPr>
          <w:ilvl w:val="0"/>
          <w:numId w:val="28"/>
        </w:numPr>
      </w:pPr>
      <w:r w:rsidRPr="00092DE7">
        <w:t>de chacune des annexes des présentes Conditions Générales</w:t>
      </w:r>
      <w:r w:rsidR="006A576B" w:rsidRPr="00092DE7">
        <w:t>,</w:t>
      </w:r>
      <w:r w:rsidRPr="00092DE7">
        <w:t xml:space="preserve"> </w:t>
      </w:r>
    </w:p>
    <w:p w14:paraId="730443A4" w14:textId="2267A5B2" w:rsidR="00971EF7" w:rsidRPr="00092DE7" w:rsidRDefault="00971EF7" w:rsidP="00ED1673">
      <w:pPr>
        <w:pStyle w:val="Textecourant"/>
        <w:numPr>
          <w:ilvl w:val="0"/>
          <w:numId w:val="28"/>
        </w:numPr>
      </w:pPr>
      <w:r w:rsidRPr="00092DE7">
        <w:t>des Conditions Spécifiques</w:t>
      </w:r>
      <w:r w:rsidR="006A6106" w:rsidRPr="00092DE7">
        <w:t>,</w:t>
      </w:r>
      <w:r w:rsidRPr="00092DE7">
        <w:t xml:space="preserve"> </w:t>
      </w:r>
    </w:p>
    <w:p w14:paraId="730443A5" w14:textId="77777777" w:rsidR="00BF284E" w:rsidRPr="00092DE7" w:rsidRDefault="00BF284E" w:rsidP="00BB630C">
      <w:pPr>
        <w:pStyle w:val="Textecourant"/>
      </w:pPr>
      <w:r w:rsidRPr="00092DE7">
        <w:t>et certifie en avoir pris connaissance.</w:t>
      </w:r>
    </w:p>
    <w:p w14:paraId="730443A6" w14:textId="62FE211C" w:rsidR="00235FF2" w:rsidRPr="00092DE7" w:rsidRDefault="0003774D" w:rsidP="00C16D66">
      <w:pPr>
        <w:pStyle w:val="Textecourant"/>
      </w:pPr>
      <w:r w:rsidRPr="00092DE7">
        <w:t>Les STAS</w:t>
      </w:r>
      <w:r w:rsidR="00EC214D" w:rsidRPr="00092DE7">
        <w:t xml:space="preserve"> et les annexes « flux d’échanges inter-opérateurs »</w:t>
      </w:r>
      <w:r w:rsidRPr="00092DE7">
        <w:t xml:space="preserve"> </w:t>
      </w:r>
      <w:r w:rsidR="004847C6" w:rsidRPr="00092DE7">
        <w:t xml:space="preserve">par dérogation à ce qui est indiqué au précédent alinéa, </w:t>
      </w:r>
      <w:r w:rsidR="005B4E00" w:rsidRPr="00092DE7">
        <w:t xml:space="preserve">associées aux </w:t>
      </w:r>
      <w:r w:rsidR="002D74AB" w:rsidRPr="00092DE7">
        <w:t xml:space="preserve">présentes </w:t>
      </w:r>
      <w:r w:rsidR="005B4E00" w:rsidRPr="00092DE7">
        <w:t xml:space="preserve">Conditions Générales </w:t>
      </w:r>
      <w:r w:rsidRPr="00092DE7">
        <w:t>sont mises à disposition de l’Opérateur sur l</w:t>
      </w:r>
      <w:r w:rsidR="00A46049" w:rsidRPr="00092DE7">
        <w:t>’Espace Opérateur</w:t>
      </w:r>
      <w:r w:rsidRPr="00092DE7">
        <w:t xml:space="preserve"> </w:t>
      </w:r>
      <w:r w:rsidR="002568DE" w:rsidRPr="00092DE7">
        <w:t>sur le site</w:t>
      </w:r>
      <w:r w:rsidRPr="00092DE7">
        <w:t xml:space="preserve"> : </w:t>
      </w:r>
      <w:r w:rsidR="008B4D80" w:rsidRPr="00092DE7">
        <w:t>https://www.espaceoc-rip.fr</w:t>
      </w:r>
      <w:r w:rsidR="00C54E6A" w:rsidRPr="00092DE7">
        <w:t xml:space="preserve">. </w:t>
      </w:r>
      <w:r w:rsidRPr="00092DE7">
        <w:t>L’</w:t>
      </w:r>
      <w:r w:rsidR="00BF284E" w:rsidRPr="00092DE7">
        <w:t>O</w:t>
      </w:r>
      <w:r w:rsidRPr="00092DE7">
        <w:t xml:space="preserve">pérateur certifie avoir </w:t>
      </w:r>
      <w:r w:rsidR="00772AB3" w:rsidRPr="00092DE7">
        <w:t>pris connaissance des</w:t>
      </w:r>
      <w:r w:rsidR="00235FF2" w:rsidRPr="00092DE7">
        <w:t>dites</w:t>
      </w:r>
      <w:r w:rsidR="00772AB3" w:rsidRPr="00092DE7">
        <w:t xml:space="preserve"> </w:t>
      </w:r>
      <w:r w:rsidRPr="00092DE7">
        <w:t xml:space="preserve">STAS </w:t>
      </w:r>
      <w:r w:rsidR="00EC214D" w:rsidRPr="00092DE7">
        <w:t xml:space="preserve">et annexes « flux d’échanges inter-opérateurs » </w:t>
      </w:r>
      <w:r w:rsidR="005B4E00" w:rsidRPr="00092DE7">
        <w:t xml:space="preserve">au jour de la date d’effet </w:t>
      </w:r>
      <w:r w:rsidRPr="00092DE7">
        <w:t>des présentes Conditions Générales</w:t>
      </w:r>
      <w:r w:rsidR="005B4E00" w:rsidRPr="00092DE7">
        <w:t>.</w:t>
      </w:r>
    </w:p>
    <w:p w14:paraId="730443A7" w14:textId="77777777" w:rsidR="006D0991" w:rsidRPr="00092DE7" w:rsidRDefault="00BF7C6E" w:rsidP="00C16D66">
      <w:pPr>
        <w:pStyle w:val="Textecourant"/>
      </w:pPr>
      <w:r w:rsidRPr="00092DE7">
        <w:t>La signature des présentes C</w:t>
      </w:r>
      <w:r w:rsidR="006D0991" w:rsidRPr="00092DE7">
        <w:t>onditions Générales</w:t>
      </w:r>
      <w:r w:rsidR="0003774D" w:rsidRPr="00092DE7">
        <w:t xml:space="preserve"> </w:t>
      </w:r>
      <w:r w:rsidR="006D0991" w:rsidRPr="00092DE7">
        <w:t xml:space="preserve">vaut acceptation expresse </w:t>
      </w:r>
      <w:r w:rsidR="002D74AB" w:rsidRPr="00092DE7">
        <w:t xml:space="preserve">et intégrale </w:t>
      </w:r>
      <w:r w:rsidR="006D0991" w:rsidRPr="00092DE7">
        <w:t xml:space="preserve">des </w:t>
      </w:r>
      <w:r w:rsidR="0003774D" w:rsidRPr="00092DE7">
        <w:t xml:space="preserve">annexes des Conditions Générales, des </w:t>
      </w:r>
      <w:r w:rsidR="006D0991" w:rsidRPr="00092DE7">
        <w:t>Conditions Spécifiques</w:t>
      </w:r>
      <w:r w:rsidR="00432D47" w:rsidRPr="00092DE7">
        <w:t xml:space="preserve"> </w:t>
      </w:r>
      <w:r w:rsidR="006D0991" w:rsidRPr="00092DE7">
        <w:t>et des STAS</w:t>
      </w:r>
      <w:r w:rsidR="00772AB3" w:rsidRPr="00092DE7">
        <w:t>.</w:t>
      </w:r>
    </w:p>
    <w:p w14:paraId="730443A8" w14:textId="4A492050" w:rsidR="005B4E00" w:rsidRPr="00092DE7" w:rsidRDefault="005B4E00" w:rsidP="00A46049">
      <w:pPr>
        <w:pStyle w:val="Textecourant"/>
      </w:pPr>
      <w:r w:rsidRPr="00092DE7">
        <w:t xml:space="preserve">Les contrats d’application conclus en conformité avec les stipulations </w:t>
      </w:r>
      <w:r w:rsidR="00651AD2" w:rsidRPr="00092DE7">
        <w:t>d</w:t>
      </w:r>
      <w:r w:rsidR="00084C16" w:rsidRPr="00092DE7">
        <w:t xml:space="preserve">es Conditions d’Accès </w:t>
      </w:r>
      <w:r w:rsidRPr="00092DE7">
        <w:t xml:space="preserve">sont </w:t>
      </w:r>
      <w:r w:rsidR="00B17190" w:rsidRPr="00092DE7">
        <w:t>les</w:t>
      </w:r>
      <w:r w:rsidR="00222D8B" w:rsidRPr="00092DE7">
        <w:t xml:space="preserve"> commande</w:t>
      </w:r>
      <w:r w:rsidR="00B03369" w:rsidRPr="00092DE7">
        <w:t>s</w:t>
      </w:r>
      <w:r w:rsidR="003844FC" w:rsidRPr="00092DE7">
        <w:t xml:space="preserve"> souscrite</w:t>
      </w:r>
      <w:r w:rsidR="00B03369" w:rsidRPr="00092DE7">
        <w:t>s</w:t>
      </w:r>
      <w:r w:rsidR="003844FC" w:rsidRPr="00092DE7">
        <w:t xml:space="preserve"> par l’Opérateur</w:t>
      </w:r>
      <w:r w:rsidR="00E43459" w:rsidRPr="00092DE7">
        <w:t>.</w:t>
      </w:r>
    </w:p>
    <w:p w14:paraId="730443A9" w14:textId="0CBF04FA" w:rsidR="005B4E00" w:rsidRPr="00092DE7" w:rsidRDefault="00222D8B" w:rsidP="00C16D66">
      <w:pPr>
        <w:pStyle w:val="Textecourant"/>
      </w:pPr>
      <w:r w:rsidRPr="00092DE7">
        <w:t>Les contrats d’application</w:t>
      </w:r>
      <w:r w:rsidR="008B3280" w:rsidRPr="00092DE7">
        <w:t xml:space="preserve"> conclus entre </w:t>
      </w:r>
      <w:r w:rsidR="00A21A90" w:rsidRPr="00092DE7">
        <w:t>l’Opérateur d’Immeuble</w:t>
      </w:r>
      <w:r w:rsidR="00A21A90" w:rsidRPr="00092DE7" w:rsidDel="00A21A90">
        <w:t xml:space="preserve"> </w:t>
      </w:r>
      <w:r w:rsidR="008B3280" w:rsidRPr="00092DE7">
        <w:t xml:space="preserve">et l’Opérateur </w:t>
      </w:r>
      <w:r w:rsidR="00B41B17" w:rsidRPr="00092DE7">
        <w:t xml:space="preserve">et les engagements de cofinancement souscrits </w:t>
      </w:r>
      <w:r w:rsidR="003A1207" w:rsidRPr="00092DE7">
        <w:t xml:space="preserve">en application </w:t>
      </w:r>
      <w:r w:rsidR="00B41B17" w:rsidRPr="00092DE7">
        <w:t>de</w:t>
      </w:r>
      <w:r w:rsidR="003A1207" w:rsidRPr="00092DE7">
        <w:t xml:space="preserve"> Conditions d’Accès antérieures </w:t>
      </w:r>
      <w:r w:rsidR="00B41B17" w:rsidRPr="00092DE7">
        <w:t xml:space="preserve">à la dernière version publiée par </w:t>
      </w:r>
      <w:r w:rsidR="00A21A90" w:rsidRPr="00092DE7">
        <w:t>l’Opérateur d’Immeuble</w:t>
      </w:r>
      <w:r w:rsidR="00A21A90" w:rsidRPr="00092DE7" w:rsidDel="00A21A90">
        <w:t xml:space="preserve"> </w:t>
      </w:r>
      <w:r w:rsidR="008B3280" w:rsidRPr="00092DE7">
        <w:t>conservent leur pleine et entière application</w:t>
      </w:r>
      <w:r w:rsidR="00EC0F8D" w:rsidRPr="00092DE7">
        <w:t>,</w:t>
      </w:r>
      <w:r w:rsidR="008B3280" w:rsidRPr="00092DE7">
        <w:t xml:space="preserve"> ils </w:t>
      </w:r>
      <w:r w:rsidRPr="00092DE7">
        <w:t xml:space="preserve">sont exécutés conformément </w:t>
      </w:r>
      <w:r w:rsidR="00765CF7" w:rsidRPr="00092DE7">
        <w:t>aux</w:t>
      </w:r>
      <w:r w:rsidRPr="00092DE7">
        <w:t xml:space="preserve"> </w:t>
      </w:r>
      <w:r w:rsidR="00D756A5" w:rsidRPr="00092DE7">
        <w:t>C</w:t>
      </w:r>
      <w:r w:rsidR="002A411E" w:rsidRPr="00092DE7">
        <w:t xml:space="preserve">onditions </w:t>
      </w:r>
      <w:r w:rsidR="00D756A5" w:rsidRPr="00092DE7">
        <w:t>d</w:t>
      </w:r>
      <w:r w:rsidR="002A411E" w:rsidRPr="00092DE7">
        <w:t>’</w:t>
      </w:r>
      <w:r w:rsidR="00D756A5" w:rsidRPr="00092DE7">
        <w:t>A</w:t>
      </w:r>
      <w:r w:rsidR="002A411E" w:rsidRPr="00092DE7">
        <w:t xml:space="preserve">ccès </w:t>
      </w:r>
      <w:r w:rsidRPr="00092DE7">
        <w:t>en vigueur</w:t>
      </w:r>
      <w:r w:rsidR="003844FC" w:rsidRPr="00092DE7">
        <w:t xml:space="preserve"> entre les Parties</w:t>
      </w:r>
      <w:r w:rsidRPr="00092DE7">
        <w:t xml:space="preserve">. </w:t>
      </w:r>
      <w:r w:rsidR="005B4E00" w:rsidRPr="00092DE7">
        <w:t xml:space="preserve">En cas de contradiction entre </w:t>
      </w:r>
      <w:r w:rsidR="00400D0B" w:rsidRPr="00092DE7">
        <w:t>les Conditions d’Accès</w:t>
      </w:r>
      <w:r w:rsidR="005B4E00" w:rsidRPr="00092DE7">
        <w:t xml:space="preserve"> </w:t>
      </w:r>
      <w:r w:rsidR="005A53CE" w:rsidRPr="00092DE7">
        <w:t xml:space="preserve">en vigueur </w:t>
      </w:r>
      <w:r w:rsidR="002A411E" w:rsidRPr="00092DE7">
        <w:t xml:space="preserve">entre les Parties </w:t>
      </w:r>
      <w:r w:rsidR="005B4E00" w:rsidRPr="00092DE7">
        <w:t>et les contrats d’application</w:t>
      </w:r>
      <w:r w:rsidR="003A1207" w:rsidRPr="00092DE7">
        <w:t xml:space="preserve"> ou les engagements de cofinancement signés</w:t>
      </w:r>
      <w:r w:rsidR="00EC0F8D" w:rsidRPr="00092DE7">
        <w:t xml:space="preserve"> antérieurement</w:t>
      </w:r>
      <w:r w:rsidR="005B4E00" w:rsidRPr="00092DE7">
        <w:t>, l’interprétation des contrats d’application</w:t>
      </w:r>
      <w:r w:rsidR="003A1207" w:rsidRPr="00092DE7">
        <w:t xml:space="preserve"> et des engagements de cofinancement</w:t>
      </w:r>
      <w:r w:rsidR="005B4E00" w:rsidRPr="00092DE7">
        <w:t xml:space="preserve"> est réalisée en donnant priorité </w:t>
      </w:r>
      <w:r w:rsidRPr="00092DE7">
        <w:t>a</w:t>
      </w:r>
      <w:r w:rsidR="00400D0B" w:rsidRPr="00092DE7">
        <w:t>uxdites</w:t>
      </w:r>
      <w:r w:rsidRPr="00092DE7">
        <w:t xml:space="preserve"> </w:t>
      </w:r>
      <w:r w:rsidR="00D756A5" w:rsidRPr="00092DE7">
        <w:t>C</w:t>
      </w:r>
      <w:r w:rsidR="002A411E" w:rsidRPr="00092DE7">
        <w:t>onditions d’</w:t>
      </w:r>
      <w:r w:rsidR="00D756A5" w:rsidRPr="00092DE7">
        <w:t>A</w:t>
      </w:r>
      <w:r w:rsidR="002A411E" w:rsidRPr="00092DE7">
        <w:t>ccès</w:t>
      </w:r>
      <w:r w:rsidR="003A1207" w:rsidRPr="00092DE7">
        <w:t xml:space="preserve"> en vigueur</w:t>
      </w:r>
      <w:r w:rsidR="005B4E00" w:rsidRPr="00092DE7">
        <w:t>.</w:t>
      </w:r>
      <w:r w:rsidR="00400D0B" w:rsidRPr="00092DE7">
        <w:t xml:space="preserve"> </w:t>
      </w:r>
    </w:p>
    <w:p w14:paraId="730443AA" w14:textId="77777777" w:rsidR="005B4E00" w:rsidRPr="00092DE7" w:rsidRDefault="0040059A" w:rsidP="00B43409">
      <w:pPr>
        <w:pStyle w:val="Titreniveau1"/>
        <w:ind w:left="1284"/>
      </w:pPr>
      <w:bookmarkStart w:id="44" w:name="_Toc429558762"/>
      <w:bookmarkStart w:id="45" w:name="_Toc445460777"/>
      <w:bookmarkStart w:id="46" w:name="_Toc445473380"/>
      <w:bookmarkStart w:id="47" w:name="_Toc445474190"/>
      <w:bookmarkStart w:id="48" w:name="_Toc80173846"/>
      <w:r w:rsidRPr="00092DE7">
        <w:t>modification du Contrat</w:t>
      </w:r>
      <w:bookmarkEnd w:id="44"/>
      <w:bookmarkEnd w:id="45"/>
      <w:bookmarkEnd w:id="46"/>
      <w:bookmarkEnd w:id="47"/>
      <w:bookmarkEnd w:id="48"/>
    </w:p>
    <w:p w14:paraId="730443AB" w14:textId="77777777" w:rsidR="005B4E00" w:rsidRPr="00092DE7" w:rsidRDefault="005B4E00" w:rsidP="00134923">
      <w:pPr>
        <w:pStyle w:val="Textecourant"/>
      </w:pPr>
    </w:p>
    <w:p w14:paraId="730443AC" w14:textId="77777777" w:rsidR="0057090F" w:rsidRPr="00092DE7" w:rsidRDefault="005B4E00" w:rsidP="00134923">
      <w:pPr>
        <w:pStyle w:val="Textecourant"/>
      </w:pPr>
      <w:r w:rsidRPr="00092DE7">
        <w:t>Par principe et sauf dans les cas strictement énumérés ci-dessous, toute modification du Contrat doit faire l’objet de la signature, par les deux Parties, d’une nouvelle version du Contrat à jour</w:t>
      </w:r>
      <w:r w:rsidR="008E3FB8" w:rsidRPr="00092DE7">
        <w:t xml:space="preserve"> ou d’un avenant</w:t>
      </w:r>
      <w:r w:rsidRPr="00092DE7">
        <w:t xml:space="preserve">. </w:t>
      </w:r>
    </w:p>
    <w:p w14:paraId="730443AD" w14:textId="213B76B4" w:rsidR="005B4E00" w:rsidRPr="00092DE7" w:rsidRDefault="005B4E00" w:rsidP="00134923">
      <w:pPr>
        <w:pStyle w:val="Textecourant"/>
      </w:pPr>
      <w:r w:rsidRPr="00092DE7">
        <w:t xml:space="preserve">Par exception, les Parties conviennent </w:t>
      </w:r>
      <w:r w:rsidR="00982FE5" w:rsidRPr="00092DE7">
        <w:t>qu</w:t>
      </w:r>
      <w:r w:rsidR="000B49E7" w:rsidRPr="00092DE7">
        <w:t xml:space="preserve">e </w:t>
      </w:r>
      <w:r w:rsidR="00A21A90" w:rsidRPr="00092DE7">
        <w:t>l’Opérateur d’Immeuble</w:t>
      </w:r>
      <w:r w:rsidR="00A21A90" w:rsidRPr="00092DE7" w:rsidDel="00A21A90">
        <w:t xml:space="preserve"> </w:t>
      </w:r>
      <w:r w:rsidR="00982FE5" w:rsidRPr="00092DE7">
        <w:t xml:space="preserve">notifie par écrit à l’Opérateur </w:t>
      </w:r>
      <w:r w:rsidRPr="00092DE7">
        <w:t>les modifications suivantes du Contrat dans le respect</w:t>
      </w:r>
      <w:r w:rsidR="0054664E" w:rsidRPr="00092DE7">
        <w:t xml:space="preserve"> </w:t>
      </w:r>
      <w:r w:rsidR="00982FE5" w:rsidRPr="00092DE7">
        <w:t>d’un préavis minimum de</w:t>
      </w:r>
      <w:r w:rsidR="000F564B" w:rsidRPr="00092DE7">
        <w:t xml:space="preserve"> </w:t>
      </w:r>
      <w:r w:rsidRPr="00092DE7">
        <w:t>:</w:t>
      </w:r>
    </w:p>
    <w:p w14:paraId="730443AE" w14:textId="2A69AF8A" w:rsidR="005B4E00" w:rsidRPr="00092DE7" w:rsidRDefault="00335E3C" w:rsidP="00ED1673">
      <w:pPr>
        <w:pStyle w:val="Textecourant"/>
        <w:numPr>
          <w:ilvl w:val="0"/>
          <w:numId w:val="28"/>
        </w:numPr>
      </w:pPr>
      <w:r>
        <w:t>trois (</w:t>
      </w:r>
      <w:r w:rsidR="005B4E00" w:rsidRPr="00092DE7">
        <w:t>3</w:t>
      </w:r>
      <w:r>
        <w:t>)</w:t>
      </w:r>
      <w:r w:rsidR="005B4E00" w:rsidRPr="00092DE7">
        <w:t xml:space="preserve"> mois pour :</w:t>
      </w:r>
    </w:p>
    <w:p w14:paraId="730443AF" w14:textId="77777777" w:rsidR="005B4E00" w:rsidRPr="00092DE7" w:rsidRDefault="005B4E00" w:rsidP="00ED1673">
      <w:pPr>
        <w:pStyle w:val="Textecourant"/>
        <w:numPr>
          <w:ilvl w:val="0"/>
          <w:numId w:val="29"/>
        </w:numPr>
      </w:pPr>
      <w:r w:rsidRPr="00092DE7">
        <w:t>les Conditions Spécifiques ;</w:t>
      </w:r>
    </w:p>
    <w:p w14:paraId="730443B5" w14:textId="77777777" w:rsidR="005B4E00" w:rsidRPr="006656A9" w:rsidRDefault="008975B0" w:rsidP="00ED1673">
      <w:pPr>
        <w:pStyle w:val="Textecourant"/>
        <w:numPr>
          <w:ilvl w:val="0"/>
          <w:numId w:val="29"/>
        </w:numPr>
      </w:pPr>
      <w:r w:rsidRPr="008F269F">
        <w:t xml:space="preserve">l’annexe liste des STAS et </w:t>
      </w:r>
      <w:r w:rsidR="005B4E00" w:rsidRPr="006656A9">
        <w:t>les STAS ;</w:t>
      </w:r>
    </w:p>
    <w:p w14:paraId="1837D183" w14:textId="1C1DFA9C" w:rsidR="008002CE" w:rsidRDefault="005B4E00" w:rsidP="00ED1673">
      <w:pPr>
        <w:pStyle w:val="Textecourant"/>
        <w:numPr>
          <w:ilvl w:val="0"/>
          <w:numId w:val="29"/>
        </w:numPr>
      </w:pPr>
      <w:commentRangeStart w:id="49"/>
      <w:r w:rsidRPr="006656A9">
        <w:t>l</w:t>
      </w:r>
      <w:r w:rsidR="00995FDA">
        <w:t>’</w:t>
      </w:r>
      <w:r w:rsidRPr="006656A9">
        <w:t>annexe</w:t>
      </w:r>
      <w:r w:rsidRPr="00CE6602">
        <w:t xml:space="preserve"> </w:t>
      </w:r>
      <w:r w:rsidR="00104743" w:rsidRPr="00611DEB">
        <w:t>« prix </w:t>
      </w:r>
      <w:r w:rsidR="006B10A1">
        <w:t xml:space="preserve">en dehors de la Zone Très Dense </w:t>
      </w:r>
      <w:r w:rsidR="00104743" w:rsidRPr="00611DEB">
        <w:t xml:space="preserve">» </w:t>
      </w:r>
      <w:r w:rsidR="006B10A1">
        <w:t xml:space="preserve">(ci-après dénommée l’annexe « prix ») </w:t>
      </w:r>
      <w:r w:rsidR="00345FBB" w:rsidRPr="008A58FA">
        <w:t>des Conditions Particulières</w:t>
      </w:r>
      <w:commentRangeEnd w:id="49"/>
      <w:r w:rsidR="00A04212">
        <w:rPr>
          <w:rStyle w:val="Marquedecommentaire"/>
          <w:rFonts w:ascii="Arial" w:hAnsi="Arial" w:cs="Times New Roman"/>
          <w:lang w:eastAsia="en-US"/>
        </w:rPr>
        <w:commentReference w:id="49"/>
      </w:r>
      <w:r w:rsidR="00A35D98" w:rsidRPr="008A58FA">
        <w:t> ;</w:t>
      </w:r>
      <w:r w:rsidR="008002CE">
        <w:t xml:space="preserve"> en ce qui concerne :</w:t>
      </w:r>
    </w:p>
    <w:p w14:paraId="306D5699" w14:textId="77777777" w:rsidR="008002CE" w:rsidRDefault="008002CE" w:rsidP="00ED1673">
      <w:pPr>
        <w:pStyle w:val="Textecourant"/>
        <w:numPr>
          <w:ilvl w:val="1"/>
          <w:numId w:val="29"/>
        </w:numPr>
      </w:pPr>
      <w:r>
        <w:t xml:space="preserve">les prix forfaitaires du cofinancement, </w:t>
      </w:r>
    </w:p>
    <w:p w14:paraId="6D9FF469" w14:textId="77777777" w:rsidR="008002CE" w:rsidRDefault="008002CE" w:rsidP="00ED1673">
      <w:pPr>
        <w:pStyle w:val="Textecourant"/>
        <w:numPr>
          <w:ilvl w:val="1"/>
          <w:numId w:val="29"/>
        </w:numPr>
      </w:pPr>
      <w:r>
        <w:t xml:space="preserve">les prix récurrents pour les lignes en cofinancement, </w:t>
      </w:r>
    </w:p>
    <w:p w14:paraId="2C704F44" w14:textId="77777777" w:rsidR="008002CE" w:rsidRDefault="008002CE" w:rsidP="00ED1673">
      <w:pPr>
        <w:pStyle w:val="Textecourant"/>
        <w:numPr>
          <w:ilvl w:val="1"/>
          <w:numId w:val="29"/>
        </w:numPr>
      </w:pPr>
      <w:r>
        <w:t xml:space="preserve">les prix de première mise en service des raccordements clients finals, </w:t>
      </w:r>
    </w:p>
    <w:p w14:paraId="6B9DA590" w14:textId="77777777" w:rsidR="008002CE" w:rsidRDefault="008002CE" w:rsidP="00ED1673">
      <w:pPr>
        <w:pStyle w:val="Textecourant"/>
        <w:numPr>
          <w:ilvl w:val="1"/>
          <w:numId w:val="29"/>
        </w:numPr>
      </w:pPr>
      <w:r>
        <w:t xml:space="preserve">les Frais de gestion des Contributions aux Frais de mise en service, </w:t>
      </w:r>
    </w:p>
    <w:p w14:paraId="19E5788E" w14:textId="77777777" w:rsidR="008002CE" w:rsidRDefault="008002CE" w:rsidP="00ED1673">
      <w:pPr>
        <w:pStyle w:val="Textecourant"/>
        <w:numPr>
          <w:ilvl w:val="1"/>
          <w:numId w:val="29"/>
        </w:numPr>
      </w:pPr>
      <w:r>
        <w:t>les Frais de fourniture d’informations relatives à la Ligne,</w:t>
      </w:r>
    </w:p>
    <w:p w14:paraId="27FF0B58" w14:textId="7B4E54CA" w:rsidR="00E11A0B" w:rsidRPr="00B41B17" w:rsidRDefault="008002CE" w:rsidP="00C51CA0">
      <w:pPr>
        <w:pStyle w:val="Textecourant"/>
        <w:ind w:left="2160"/>
      </w:pPr>
      <w:r w:rsidRPr="008B4D80">
        <w:t>et tout autre tarif forfaitaire ou récurrent non optionnel attaché, spécifiquement ou</w:t>
      </w:r>
      <w:r>
        <w:t xml:space="preserve"> non, aux lignes en cofinancement qui pourrait être créé</w:t>
      </w:r>
      <w:r w:rsidR="00C51CA0">
        <w:t>.</w:t>
      </w:r>
      <w:r w:rsidR="00E11A0B" w:rsidRPr="00B41B17" w:rsidDel="00E11A0B">
        <w:t xml:space="preserve"> </w:t>
      </w:r>
    </w:p>
    <w:p w14:paraId="730443B6" w14:textId="27A68FED" w:rsidR="001F7ABF" w:rsidRPr="00F314CB" w:rsidRDefault="00E11A0B" w:rsidP="00C51CA0">
      <w:pPr>
        <w:pStyle w:val="Textecourant"/>
        <w:ind w:left="2160"/>
      </w:pPr>
      <w:r>
        <w:rPr>
          <w:rStyle w:val="Marquedecommentaire"/>
          <w:rFonts w:ascii="Arial" w:hAnsi="Arial" w:cs="Times New Roman"/>
          <w:lang w:eastAsia="en-US"/>
        </w:rPr>
        <w:t>L</w:t>
      </w:r>
      <w:r w:rsidR="00632D2B" w:rsidRPr="00F314CB">
        <w:t xml:space="preserve">es évolutions de ces prix se font dans le strict respect des dispositions spécifiques prévues aux articles </w:t>
      </w:r>
      <w:r w:rsidR="00794E8D">
        <w:t>« </w:t>
      </w:r>
      <w:r w:rsidR="00794E8D" w:rsidRPr="00DB636A">
        <w:t>modalités spécifiques d’évolutions tarifaires</w:t>
      </w:r>
      <w:r w:rsidR="00794E8D" w:rsidRPr="00EC48B3">
        <w:t xml:space="preserve"> – Câblage Client Final</w:t>
      </w:r>
      <w:r w:rsidR="00794E8D">
        <w:t> »</w:t>
      </w:r>
      <w:r w:rsidR="00794E8D" w:rsidRPr="00F314CB">
        <w:t xml:space="preserve"> </w:t>
      </w:r>
      <w:r w:rsidR="00632D2B" w:rsidRPr="00F314CB">
        <w:t xml:space="preserve">des présentes et </w:t>
      </w:r>
      <w:bookmarkStart w:id="50" w:name="_Toc445460955"/>
      <w:bookmarkStart w:id="51" w:name="_Toc445464963"/>
      <w:bookmarkStart w:id="52" w:name="_Toc445470785"/>
      <w:bookmarkStart w:id="53" w:name="_Toc445473573"/>
      <w:bookmarkStart w:id="54" w:name="_Toc445474383"/>
      <w:bookmarkStart w:id="55" w:name="_Ref536797971"/>
      <w:bookmarkStart w:id="56" w:name="_Toc270477"/>
      <w:bookmarkStart w:id="57" w:name="_Toc8310215"/>
      <w:r w:rsidR="00794E8D">
        <w:t>« modalités spécifiques d’</w:t>
      </w:r>
      <w:r w:rsidR="00794E8D" w:rsidRPr="00702EED">
        <w:t>évolutions tarifaires</w:t>
      </w:r>
      <w:bookmarkEnd w:id="50"/>
      <w:bookmarkEnd w:id="51"/>
      <w:bookmarkEnd w:id="52"/>
      <w:bookmarkEnd w:id="53"/>
      <w:bookmarkEnd w:id="54"/>
      <w:bookmarkEnd w:id="55"/>
      <w:bookmarkEnd w:id="56"/>
      <w:bookmarkEnd w:id="57"/>
      <w:r w:rsidR="00794E8D">
        <w:t> »</w:t>
      </w:r>
      <w:r w:rsidR="00632D2B" w:rsidRPr="00F314CB">
        <w:t xml:space="preserve"> des Condi</w:t>
      </w:r>
      <w:r w:rsidR="00632D2B" w:rsidRPr="00DB636A">
        <w:t xml:space="preserve">tions Particulières ; il est précisé que l’article </w:t>
      </w:r>
      <w:r w:rsidR="00794E8D">
        <w:t xml:space="preserve">« </w:t>
      </w:r>
      <w:r w:rsidR="00794E8D" w:rsidRPr="008A58FA">
        <w:t>Dégressivité du cofinancement »</w:t>
      </w:r>
      <w:r w:rsidR="00632D2B" w:rsidRPr="00DB636A">
        <w:t xml:space="preserve"> </w:t>
      </w:r>
      <w:r w:rsidR="00112B97" w:rsidRPr="00C177B5">
        <w:t xml:space="preserve">et « Prolongation des Droits Initiaux et des Droits Prolongés » </w:t>
      </w:r>
      <w:r w:rsidR="00632D2B" w:rsidRPr="00DB636A">
        <w:t>de l’</w:t>
      </w:r>
      <w:r w:rsidR="008A58FA">
        <w:t>a</w:t>
      </w:r>
      <w:r w:rsidR="00632D2B" w:rsidRPr="008A58FA">
        <w:t xml:space="preserve">nnexe « </w:t>
      </w:r>
      <w:r w:rsidR="008A58FA">
        <w:t>p</w:t>
      </w:r>
      <w:r w:rsidR="00632D2B" w:rsidRPr="008A58FA">
        <w:t>rix » des Conditions Particulières ne peut être modifié que par voie d’avenant au Contrat.</w:t>
      </w:r>
    </w:p>
    <w:p w14:paraId="730443B7" w14:textId="34448C32" w:rsidR="005B4E00" w:rsidRPr="00CE493F" w:rsidRDefault="001F7ABF" w:rsidP="00ED1673">
      <w:pPr>
        <w:pStyle w:val="Textecourant"/>
        <w:numPr>
          <w:ilvl w:val="0"/>
          <w:numId w:val="29"/>
        </w:numPr>
      </w:pPr>
      <w:r w:rsidRPr="00DB636A">
        <w:t>l’annexe « indices »</w:t>
      </w:r>
      <w:r w:rsidR="00C51CA0">
        <w:t> ;</w:t>
      </w:r>
      <w:r w:rsidR="00345FBB" w:rsidRPr="00DB636A">
        <w:t xml:space="preserve"> </w:t>
      </w:r>
    </w:p>
    <w:p w14:paraId="730443B8" w14:textId="05D2F1D7" w:rsidR="005B4E00" w:rsidRPr="006656A9" w:rsidRDefault="005B4E00" w:rsidP="00ED1673">
      <w:pPr>
        <w:pStyle w:val="Textecourant"/>
        <w:numPr>
          <w:ilvl w:val="0"/>
          <w:numId w:val="29"/>
        </w:numPr>
      </w:pPr>
      <w:r w:rsidRPr="00CE493F">
        <w:t xml:space="preserve">les annexes </w:t>
      </w:r>
      <w:r w:rsidR="00104743" w:rsidRPr="00CE493F">
        <w:t xml:space="preserve">« flux d’échanges </w:t>
      </w:r>
      <w:r w:rsidR="00104743" w:rsidRPr="00092DE7">
        <w:t>inter-opérateurs »</w:t>
      </w:r>
      <w:r w:rsidR="001238ED" w:rsidRPr="00092DE7">
        <w:t xml:space="preserve">, </w:t>
      </w:r>
      <w:r w:rsidR="001412BC" w:rsidRPr="00092DE7">
        <w:t xml:space="preserve">dont le contenu restera </w:t>
      </w:r>
      <w:r w:rsidR="001238ED" w:rsidRPr="00092DE7">
        <w:t>en accord avec les standards du marché</w:t>
      </w:r>
      <w:r w:rsidR="00E40AC6" w:rsidRPr="00092DE7">
        <w:t xml:space="preserve"> dont ceux définis par le « </w:t>
      </w:r>
      <w:r w:rsidR="008D2DD5">
        <w:t>groupe</w:t>
      </w:r>
      <w:r w:rsidR="00E40AC6" w:rsidRPr="008D2DD5">
        <w:t xml:space="preserve"> Interop</w:t>
      </w:r>
      <w:r w:rsidR="008D2DD5">
        <w:t>’f</w:t>
      </w:r>
      <w:r w:rsidR="00E40AC6" w:rsidRPr="008D2DD5">
        <w:t>ibre » ou tout autre standard du marché qui pourrait</w:t>
      </w:r>
      <w:r w:rsidR="00E40AC6" w:rsidRPr="008F269F">
        <w:t xml:space="preserve"> </w:t>
      </w:r>
      <w:r w:rsidR="00E40AC6" w:rsidRPr="006656A9">
        <w:t>leur succéder</w:t>
      </w:r>
      <w:r w:rsidR="001238ED" w:rsidRPr="006656A9">
        <w:t xml:space="preserve"> </w:t>
      </w:r>
      <w:r w:rsidRPr="006656A9">
        <w:t>;</w:t>
      </w:r>
    </w:p>
    <w:p w14:paraId="730443B9" w14:textId="0E0BF3FE" w:rsidR="005B4E00" w:rsidRPr="006656A9" w:rsidRDefault="00335E3C" w:rsidP="00ED1673">
      <w:pPr>
        <w:pStyle w:val="Textecourant"/>
        <w:numPr>
          <w:ilvl w:val="0"/>
          <w:numId w:val="28"/>
        </w:numPr>
      </w:pPr>
      <w:r>
        <w:t>un (</w:t>
      </w:r>
      <w:r w:rsidR="005B4E00" w:rsidRPr="006656A9">
        <w:t>1</w:t>
      </w:r>
      <w:r>
        <w:t>)</w:t>
      </w:r>
      <w:r w:rsidR="005B4E00" w:rsidRPr="006656A9">
        <w:t xml:space="preserve"> mois pour :</w:t>
      </w:r>
    </w:p>
    <w:p w14:paraId="730443BA" w14:textId="214B680A" w:rsidR="00B43980" w:rsidRPr="00F637DD" w:rsidRDefault="00B43980" w:rsidP="00ED1673">
      <w:pPr>
        <w:pStyle w:val="Textecourant"/>
        <w:numPr>
          <w:ilvl w:val="0"/>
          <w:numId w:val="29"/>
        </w:numPr>
      </w:pPr>
      <w:r w:rsidRPr="006656A9">
        <w:t>l’annexe « liste des communes »</w:t>
      </w:r>
      <w:r w:rsidR="00C51CA0">
        <w:t> ;</w:t>
      </w:r>
      <w:r w:rsidR="00A111CE" w:rsidRPr="00CE6602">
        <w:t xml:space="preserve"> </w:t>
      </w:r>
    </w:p>
    <w:p w14:paraId="730443BB" w14:textId="4F4CD3C8" w:rsidR="00B43980" w:rsidRPr="0042213B" w:rsidRDefault="005B4E00" w:rsidP="00ED1673">
      <w:pPr>
        <w:pStyle w:val="Textecourant"/>
        <w:numPr>
          <w:ilvl w:val="0"/>
          <w:numId w:val="29"/>
        </w:numPr>
      </w:pPr>
      <w:r w:rsidRPr="0042213B">
        <w:t xml:space="preserve">l’annexe </w:t>
      </w:r>
      <w:r w:rsidR="00B43980" w:rsidRPr="0042213B">
        <w:t>« contacts »</w:t>
      </w:r>
      <w:r w:rsidR="00C51CA0">
        <w:t> ;</w:t>
      </w:r>
    </w:p>
    <w:p w14:paraId="730443BC" w14:textId="32291AF8" w:rsidR="008C600D" w:rsidRPr="00B27341" w:rsidRDefault="008C600D" w:rsidP="00ED1673">
      <w:pPr>
        <w:pStyle w:val="Textecourant"/>
        <w:numPr>
          <w:ilvl w:val="0"/>
          <w:numId w:val="29"/>
        </w:numPr>
      </w:pPr>
      <w:r w:rsidRPr="0042213B">
        <w:t>l’annexe « formulaire de demande de pénalités</w:t>
      </w:r>
      <w:r w:rsidRPr="00B27341">
        <w:t> »</w:t>
      </w:r>
      <w:r w:rsidR="00C51CA0">
        <w:t> ;</w:t>
      </w:r>
    </w:p>
    <w:p w14:paraId="730443BD" w14:textId="73FFB36B" w:rsidR="005B4E00" w:rsidRPr="006656A9" w:rsidRDefault="005B4E00" w:rsidP="00ED1673">
      <w:pPr>
        <w:pStyle w:val="Textecourant"/>
        <w:numPr>
          <w:ilvl w:val="0"/>
          <w:numId w:val="29"/>
        </w:numPr>
      </w:pPr>
      <w:r w:rsidRPr="008F269F">
        <w:t xml:space="preserve">l’annexe </w:t>
      </w:r>
      <w:r w:rsidR="00B43980" w:rsidRPr="006656A9">
        <w:t>« plan de prévention type »</w:t>
      </w:r>
      <w:r w:rsidR="00C51CA0">
        <w:t> ;</w:t>
      </w:r>
    </w:p>
    <w:p w14:paraId="730443BE" w14:textId="7D4C5C9A" w:rsidR="00B43980" w:rsidRPr="00CE6602" w:rsidRDefault="00B43980" w:rsidP="00ED1673">
      <w:pPr>
        <w:pStyle w:val="Textecourant"/>
        <w:numPr>
          <w:ilvl w:val="0"/>
          <w:numId w:val="29"/>
        </w:numPr>
      </w:pPr>
      <w:r w:rsidRPr="006656A9">
        <w:t>l’annexe « prévisions »</w:t>
      </w:r>
      <w:r w:rsidR="006A6106" w:rsidRPr="006656A9">
        <w:t>.</w:t>
      </w:r>
    </w:p>
    <w:p w14:paraId="730443BF" w14:textId="77777777" w:rsidR="00F919A0" w:rsidRPr="00DB636A" w:rsidRDefault="00F919A0" w:rsidP="00F919A0">
      <w:pPr>
        <w:pStyle w:val="Textecourant"/>
      </w:pPr>
      <w:r w:rsidRPr="00CE6602">
        <w:t xml:space="preserve">Les </w:t>
      </w:r>
      <w:r w:rsidR="0001667A" w:rsidRPr="00611DEB">
        <w:t xml:space="preserve">formulaires d’engagement de cofinancement </w:t>
      </w:r>
      <w:r w:rsidRPr="008A58FA">
        <w:t xml:space="preserve">présentés en annexe des Conditions </w:t>
      </w:r>
      <w:r w:rsidR="00345FBB" w:rsidRPr="008A58FA">
        <w:t>Particulières</w:t>
      </w:r>
      <w:r w:rsidRPr="008A58FA">
        <w:t xml:space="preserve"> r</w:t>
      </w:r>
      <w:r w:rsidRPr="00F314CB">
        <w:t xml:space="preserve">estent des modèles. L’Opérateur est informé et reconnaît que ces modèles sont susceptibles d’être adaptés </w:t>
      </w:r>
      <w:r w:rsidR="0001667A" w:rsidRPr="00DB636A">
        <w:t>avec accord des Parties</w:t>
      </w:r>
      <w:r w:rsidRPr="00DB636A">
        <w:t xml:space="preserve"> à l’occasion de l’exécution des Conditions d’Accès.</w:t>
      </w:r>
    </w:p>
    <w:p w14:paraId="730443C0" w14:textId="4BC36239" w:rsidR="00865158" w:rsidRPr="00092DE7" w:rsidRDefault="00865158" w:rsidP="0041127C">
      <w:pPr>
        <w:pStyle w:val="Textecourant"/>
      </w:pPr>
      <w:r w:rsidRPr="00CE493F">
        <w:t xml:space="preserve">Les STAS sont exhaustives et communes à toutes les versions des </w:t>
      </w:r>
      <w:r w:rsidR="009520F0" w:rsidRPr="00CE493F">
        <w:t xml:space="preserve">conditions </w:t>
      </w:r>
      <w:r w:rsidRPr="00092DE7">
        <w:t xml:space="preserve">d’accès aux </w:t>
      </w:r>
      <w:r w:rsidR="00AC5C74" w:rsidRPr="00092DE7">
        <w:t>Ligne</w:t>
      </w:r>
      <w:r w:rsidRPr="00092DE7">
        <w:t xml:space="preserve">s </w:t>
      </w:r>
      <w:r w:rsidR="00C5553B">
        <w:t>FTTH</w:t>
      </w:r>
      <w:r w:rsidRPr="00092DE7">
        <w:t xml:space="preserve"> d</w:t>
      </w:r>
      <w:r w:rsidR="000B49E7" w:rsidRPr="00092DE7">
        <w:t xml:space="preserve">e </w:t>
      </w:r>
      <w:r w:rsidR="00A21A90" w:rsidRPr="00092DE7">
        <w:t>l’Opérateur d’Immeuble</w:t>
      </w:r>
      <w:r w:rsidRPr="00092DE7">
        <w:t xml:space="preserve">. </w:t>
      </w:r>
      <w:r w:rsidR="00B03369" w:rsidRPr="00092DE7">
        <w:t xml:space="preserve">Par conséquent, </w:t>
      </w:r>
      <w:r w:rsidRPr="00092DE7">
        <w:t>la version disponible sur l</w:t>
      </w:r>
      <w:r w:rsidR="00A46049" w:rsidRPr="00092DE7">
        <w:t>’Espace Opérateur</w:t>
      </w:r>
      <w:r w:rsidRPr="00092DE7">
        <w:t xml:space="preserve"> d</w:t>
      </w:r>
      <w:r w:rsidR="000B49E7" w:rsidRPr="00092DE7">
        <w:t xml:space="preserve">e </w:t>
      </w:r>
      <w:r w:rsidR="00A21A90" w:rsidRPr="00092DE7">
        <w:t>l’Opérateur d’Immeuble</w:t>
      </w:r>
      <w:r w:rsidR="007028D2" w:rsidRPr="00092DE7">
        <w:t xml:space="preserve"> </w:t>
      </w:r>
      <w:r w:rsidRPr="00092DE7">
        <w:t>contien</w:t>
      </w:r>
      <w:r w:rsidR="00B03369" w:rsidRPr="00092DE7">
        <w:t xml:space="preserve">t </w:t>
      </w:r>
      <w:r w:rsidRPr="00092DE7">
        <w:t xml:space="preserve">toutes les spécifications applicables à la dernière version des </w:t>
      </w:r>
      <w:r w:rsidR="009520F0" w:rsidRPr="00092DE7">
        <w:t>conditions</w:t>
      </w:r>
      <w:r w:rsidRPr="00092DE7">
        <w:t xml:space="preserve"> d’accès aux </w:t>
      </w:r>
      <w:r w:rsidR="00AC5C74" w:rsidRPr="00092DE7">
        <w:t xml:space="preserve">Lignes </w:t>
      </w:r>
      <w:r w:rsidR="00C5553B">
        <w:t>FTTH</w:t>
      </w:r>
      <w:r w:rsidRPr="00092DE7">
        <w:t xml:space="preserve"> </w:t>
      </w:r>
      <w:r w:rsidR="00AE7EA4" w:rsidRPr="00092DE7">
        <w:t xml:space="preserve">publiée par </w:t>
      </w:r>
      <w:r w:rsidR="00A21A90" w:rsidRPr="00092DE7">
        <w:t>l’Opérateur d’Immeuble</w:t>
      </w:r>
      <w:r w:rsidRPr="00092DE7">
        <w:t>. Dès lors, certaines spécifications techniques prévues aux STAS ne sont applicables que si les prestations correspondantes sont incluses dans la version de</w:t>
      </w:r>
      <w:r w:rsidR="00AE7EA4" w:rsidRPr="00092DE7">
        <w:t>s</w:t>
      </w:r>
      <w:r w:rsidRPr="00092DE7">
        <w:t xml:space="preserve"> </w:t>
      </w:r>
      <w:r w:rsidR="000069BD" w:rsidRPr="00092DE7">
        <w:t xml:space="preserve">Conditions d’Accès </w:t>
      </w:r>
      <w:r w:rsidR="00753031" w:rsidRPr="00092DE7">
        <w:t>en vigueur entre les Parties</w:t>
      </w:r>
      <w:r w:rsidRPr="00092DE7">
        <w:t xml:space="preserve">. </w:t>
      </w:r>
    </w:p>
    <w:p w14:paraId="730443C1" w14:textId="77777777" w:rsidR="00723F53" w:rsidRPr="00092DE7" w:rsidRDefault="005B4E00" w:rsidP="0041127C">
      <w:pPr>
        <w:pStyle w:val="Textecourant"/>
      </w:pPr>
      <w:r w:rsidRPr="00092DE7">
        <w:t>A l’issue du préavis, les modifications notifiées sont applicables à</w:t>
      </w:r>
      <w:r w:rsidR="00723F53" w:rsidRPr="00092DE7">
        <w:t> :</w:t>
      </w:r>
    </w:p>
    <w:p w14:paraId="730443C2" w14:textId="77777777" w:rsidR="005B4E00" w:rsidRPr="00092DE7" w:rsidRDefault="005B4E00" w:rsidP="00ED1673">
      <w:pPr>
        <w:pStyle w:val="Textecourant"/>
        <w:numPr>
          <w:ilvl w:val="0"/>
          <w:numId w:val="28"/>
        </w:numPr>
      </w:pPr>
      <w:r w:rsidRPr="00092DE7">
        <w:t>toutes les prestations à exécution successive en cours et à venir ainsi qu’à toutes les prestations à exécution instantanée à venir</w:t>
      </w:r>
      <w:r w:rsidR="00824941" w:rsidRPr="00092DE7">
        <w:t>,</w:t>
      </w:r>
      <w:r w:rsidR="00230454" w:rsidRPr="00092DE7">
        <w:t xml:space="preserve"> </w:t>
      </w:r>
      <w:r w:rsidR="00B75A2B" w:rsidRPr="00092DE7">
        <w:t>et</w:t>
      </w:r>
    </w:p>
    <w:p w14:paraId="730443C3" w14:textId="77777777" w:rsidR="00723F53" w:rsidRPr="00092DE7" w:rsidRDefault="00723F53" w:rsidP="00ED1673">
      <w:pPr>
        <w:pStyle w:val="Textecourant"/>
        <w:numPr>
          <w:ilvl w:val="0"/>
          <w:numId w:val="28"/>
        </w:numPr>
      </w:pPr>
      <w:r w:rsidRPr="00092DE7">
        <w:t>tous les engagements de cofinancement en cours et à venir</w:t>
      </w:r>
      <w:r w:rsidR="00824941" w:rsidRPr="00092DE7">
        <w:t>.</w:t>
      </w:r>
    </w:p>
    <w:p w14:paraId="730443C4" w14:textId="77777777" w:rsidR="00723F53" w:rsidRPr="00092DE7" w:rsidRDefault="00892BAE" w:rsidP="00134923">
      <w:pPr>
        <w:pStyle w:val="Textecourant"/>
      </w:pPr>
      <w:r w:rsidRPr="00092DE7">
        <w:t>Sauf cas expressément prévu aux présentes, l</w:t>
      </w:r>
      <w:r w:rsidR="00723F53" w:rsidRPr="00092DE7">
        <w:t>es Parties conviennent que les modifications notifiées ne peuvent avoir d’effet rétroactif.</w:t>
      </w:r>
    </w:p>
    <w:p w14:paraId="730443C5" w14:textId="19E54F39" w:rsidR="0054601A" w:rsidRPr="00092DE7" w:rsidRDefault="0054601A" w:rsidP="00136D1E">
      <w:pPr>
        <w:pStyle w:val="Textecourant"/>
      </w:pPr>
      <w:r w:rsidRPr="00092DE7">
        <w:t>L’Opérateur qui refuse l’application d’une modification du prix à la hausse a la faculté de résilier</w:t>
      </w:r>
      <w:r w:rsidR="0054664E" w:rsidRPr="00092DE7">
        <w:t xml:space="preserve"> </w:t>
      </w:r>
      <w:r w:rsidRPr="00092DE7">
        <w:t>dans les conditions de l’article « </w:t>
      </w:r>
      <w:r w:rsidR="00AC78D5" w:rsidRPr="00092DE7">
        <w:t>résil</w:t>
      </w:r>
      <w:r w:rsidRPr="00092DE7">
        <w:t xml:space="preserve">iation pour hausse tarifaire » des Conditions Générales sauf cas spécifiquement mentionnés par ailleurs dans le </w:t>
      </w:r>
      <w:r w:rsidR="00DB7FB1">
        <w:t xml:space="preserve">présent </w:t>
      </w:r>
      <w:r w:rsidRPr="00092DE7">
        <w:t>Contrat.</w:t>
      </w:r>
    </w:p>
    <w:p w14:paraId="730443C6" w14:textId="77777777" w:rsidR="0040059A" w:rsidRPr="00092DE7" w:rsidRDefault="0040059A" w:rsidP="00B43409">
      <w:pPr>
        <w:pStyle w:val="Titreniveau1"/>
        <w:ind w:left="1284"/>
      </w:pPr>
      <w:bookmarkStart w:id="58" w:name="_Toc429558763"/>
      <w:bookmarkStart w:id="59" w:name="_Toc445460778"/>
      <w:bookmarkStart w:id="60" w:name="_Toc445473381"/>
      <w:bookmarkStart w:id="61" w:name="_Toc445474191"/>
      <w:bookmarkStart w:id="62" w:name="_Toc80173847"/>
      <w:r w:rsidRPr="00092DE7">
        <w:t>intégralité</w:t>
      </w:r>
      <w:bookmarkEnd w:id="58"/>
      <w:bookmarkEnd w:id="59"/>
      <w:bookmarkEnd w:id="60"/>
      <w:bookmarkEnd w:id="61"/>
      <w:bookmarkEnd w:id="62"/>
    </w:p>
    <w:p w14:paraId="730443C8" w14:textId="77777777" w:rsidR="00C618CC" w:rsidRPr="00092DE7" w:rsidRDefault="00C618CC" w:rsidP="0041127C">
      <w:pPr>
        <w:pStyle w:val="Textecourant"/>
      </w:pPr>
      <w:r w:rsidRPr="00092DE7">
        <w:t xml:space="preserve">Les </w:t>
      </w:r>
      <w:r w:rsidR="00073C4B" w:rsidRPr="00092DE7">
        <w:t xml:space="preserve">stipulations </w:t>
      </w:r>
      <w:r w:rsidRPr="00092DE7">
        <w:t xml:space="preserve">du présent Contrat expriment l'intégralité de l'accord conclu entre les Parties et fixent les droits et obligations de chacune d'elles au titre du Contrat. Ces </w:t>
      </w:r>
      <w:r w:rsidR="00073C4B" w:rsidRPr="00092DE7">
        <w:t xml:space="preserve">stipulations </w:t>
      </w:r>
      <w:r w:rsidRPr="00092DE7">
        <w:t>remplacent tous les autres engagements verbaux ou écrits antérieurs portant sur le même objet.</w:t>
      </w:r>
    </w:p>
    <w:p w14:paraId="730443C9" w14:textId="77777777" w:rsidR="00DF60D5" w:rsidRPr="00092DE7" w:rsidRDefault="00DF60D5" w:rsidP="00DF60D5">
      <w:pPr>
        <w:jc w:val="both"/>
        <w:rPr>
          <w:szCs w:val="20"/>
        </w:rPr>
      </w:pPr>
    </w:p>
    <w:p w14:paraId="730443CA" w14:textId="65D4C446" w:rsidR="0074081A" w:rsidRPr="00092DE7" w:rsidRDefault="0074081A" w:rsidP="00DF60D5">
      <w:pPr>
        <w:jc w:val="both"/>
        <w:rPr>
          <w:szCs w:val="20"/>
        </w:rPr>
      </w:pPr>
      <w:r w:rsidRPr="00092DE7">
        <w:rPr>
          <w:szCs w:val="20"/>
        </w:rPr>
        <w:t>Il est précisé que les Conditions Particulières signées par les Parties</w:t>
      </w:r>
      <w:r w:rsidR="008E21DD" w:rsidRPr="00092DE7">
        <w:rPr>
          <w:szCs w:val="20"/>
        </w:rPr>
        <w:t xml:space="preserve"> s’exécutent conformément à la dernière version </w:t>
      </w:r>
      <w:r w:rsidRPr="00092DE7">
        <w:rPr>
          <w:color w:val="000000"/>
          <w:szCs w:val="20"/>
        </w:rPr>
        <w:t xml:space="preserve">des Conditions </w:t>
      </w:r>
      <w:r w:rsidR="008E21DD" w:rsidRPr="00092DE7">
        <w:rPr>
          <w:color w:val="000000"/>
          <w:szCs w:val="20"/>
        </w:rPr>
        <w:t>Générales en vigueur entre les Parties</w:t>
      </w:r>
      <w:r w:rsidRPr="00092DE7">
        <w:rPr>
          <w:szCs w:val="20"/>
        </w:rPr>
        <w:t>.</w:t>
      </w:r>
    </w:p>
    <w:p w14:paraId="730443CB" w14:textId="377991ED" w:rsidR="00DF60D5" w:rsidRPr="0042213B" w:rsidRDefault="00DF60D5" w:rsidP="00DF60D5">
      <w:pPr>
        <w:jc w:val="both"/>
        <w:rPr>
          <w:szCs w:val="20"/>
        </w:rPr>
      </w:pPr>
      <w:r w:rsidRPr="00092DE7">
        <w:rPr>
          <w:szCs w:val="20"/>
        </w:rPr>
        <w:t xml:space="preserve">Il est précisé que </w:t>
      </w:r>
      <w:r w:rsidR="0074081A" w:rsidRPr="00092DE7">
        <w:rPr>
          <w:szCs w:val="20"/>
        </w:rPr>
        <w:t xml:space="preserve">les </w:t>
      </w:r>
      <w:r w:rsidRPr="00092DE7">
        <w:rPr>
          <w:szCs w:val="20"/>
        </w:rPr>
        <w:t xml:space="preserve">Droits </w:t>
      </w:r>
      <w:r w:rsidR="00A0108B" w:rsidRPr="00092DE7">
        <w:rPr>
          <w:szCs w:val="20"/>
        </w:rPr>
        <w:t>Initia</w:t>
      </w:r>
      <w:r w:rsidR="000D5B8A" w:rsidRPr="00092DE7">
        <w:rPr>
          <w:szCs w:val="20"/>
        </w:rPr>
        <w:t xml:space="preserve">ux </w:t>
      </w:r>
      <w:r w:rsidRPr="00092DE7">
        <w:rPr>
          <w:szCs w:val="20"/>
        </w:rPr>
        <w:t>régis par l’annexe « droits</w:t>
      </w:r>
      <w:r w:rsidR="00A543D8" w:rsidRPr="00092DE7">
        <w:rPr>
          <w:szCs w:val="20"/>
        </w:rPr>
        <w:t xml:space="preserve"> associés au cofinancement</w:t>
      </w:r>
      <w:r w:rsidRPr="00092DE7">
        <w:rPr>
          <w:szCs w:val="20"/>
        </w:rPr>
        <w:t xml:space="preserve"> » </w:t>
      </w:r>
      <w:r w:rsidR="00A40DBC" w:rsidRPr="00092DE7">
        <w:rPr>
          <w:szCs w:val="20"/>
        </w:rPr>
        <w:t xml:space="preserve">des Conditions Particulières </w:t>
      </w:r>
      <w:r w:rsidRPr="00092DE7">
        <w:rPr>
          <w:szCs w:val="20"/>
        </w:rPr>
        <w:t xml:space="preserve">signées par les Parties, ne peuvent être modifiés ou remis en cause par </w:t>
      </w:r>
      <w:r w:rsidR="00A21A90" w:rsidRPr="00092DE7">
        <w:rPr>
          <w:szCs w:val="20"/>
        </w:rPr>
        <w:t>l’Opérateur d’Immeuble</w:t>
      </w:r>
      <w:r w:rsidR="00A21A90" w:rsidRPr="00092DE7" w:rsidDel="00A21A90">
        <w:rPr>
          <w:szCs w:val="20"/>
        </w:rPr>
        <w:t xml:space="preserve"> </w:t>
      </w:r>
      <w:r w:rsidRPr="00092DE7">
        <w:rPr>
          <w:szCs w:val="20"/>
        </w:rPr>
        <w:t xml:space="preserve">dans une </w:t>
      </w:r>
      <w:r w:rsidRPr="00092DE7">
        <w:rPr>
          <w:color w:val="000000"/>
          <w:szCs w:val="20"/>
        </w:rPr>
        <w:t xml:space="preserve">nouvelle version des Conditions </w:t>
      </w:r>
      <w:r w:rsidR="0074081A" w:rsidRPr="00092DE7">
        <w:rPr>
          <w:color w:val="000000"/>
          <w:szCs w:val="20"/>
        </w:rPr>
        <w:t>Particulières</w:t>
      </w:r>
      <w:r w:rsidRPr="00092DE7">
        <w:rPr>
          <w:szCs w:val="20"/>
        </w:rPr>
        <w:t>. Ainsi, d</w:t>
      </w:r>
      <w:r w:rsidRPr="00092DE7">
        <w:rPr>
          <w:color w:val="000000"/>
          <w:szCs w:val="20"/>
        </w:rPr>
        <w:t xml:space="preserve">ans le cas d’une nouvelle version des Conditions </w:t>
      </w:r>
      <w:r w:rsidR="0074081A" w:rsidRPr="00092DE7">
        <w:rPr>
          <w:color w:val="000000"/>
          <w:szCs w:val="20"/>
        </w:rPr>
        <w:t>Particulières</w:t>
      </w:r>
      <w:r w:rsidRPr="00092DE7">
        <w:rPr>
          <w:color w:val="000000"/>
          <w:szCs w:val="20"/>
        </w:rPr>
        <w:t xml:space="preserve">, </w:t>
      </w:r>
      <w:r w:rsidRPr="00092DE7">
        <w:rPr>
          <w:szCs w:val="20"/>
        </w:rPr>
        <w:t>l’annexe « droits</w:t>
      </w:r>
      <w:r w:rsidR="00A543D8" w:rsidRPr="00092DE7">
        <w:rPr>
          <w:szCs w:val="20"/>
        </w:rPr>
        <w:t xml:space="preserve"> associés au cofinancement</w:t>
      </w:r>
      <w:r w:rsidR="0054664E" w:rsidRPr="00092DE7">
        <w:rPr>
          <w:szCs w:val="20"/>
        </w:rPr>
        <w:t xml:space="preserve"> </w:t>
      </w:r>
      <w:r w:rsidRPr="00092DE7">
        <w:rPr>
          <w:szCs w:val="20"/>
        </w:rPr>
        <w:t>» déjà signée par les Parties</w:t>
      </w:r>
      <w:r w:rsidRPr="00092DE7">
        <w:rPr>
          <w:color w:val="000000"/>
          <w:szCs w:val="20"/>
        </w:rPr>
        <w:t xml:space="preserve"> fera partie intégrante du contrat et sera considérée comme une annexe des Conditions </w:t>
      </w:r>
      <w:r w:rsidR="00A40DBC" w:rsidRPr="00092DE7">
        <w:rPr>
          <w:color w:val="000000"/>
          <w:szCs w:val="20"/>
        </w:rPr>
        <w:t>Particulières</w:t>
      </w:r>
      <w:r w:rsidRPr="00092DE7">
        <w:rPr>
          <w:color w:val="000000"/>
          <w:szCs w:val="20"/>
        </w:rPr>
        <w:t>.</w:t>
      </w:r>
    </w:p>
    <w:p w14:paraId="730443CC" w14:textId="77777777" w:rsidR="00164F94" w:rsidRPr="004F266C" w:rsidRDefault="00164F94" w:rsidP="00DF60D5">
      <w:pPr>
        <w:pStyle w:val="Normal10"/>
      </w:pPr>
    </w:p>
    <w:p w14:paraId="730443CD" w14:textId="1491DA60" w:rsidR="00DF60D5" w:rsidRPr="006656A9" w:rsidRDefault="00DF60D5" w:rsidP="00DF60D5">
      <w:pPr>
        <w:pStyle w:val="Normal10"/>
      </w:pPr>
      <w:r w:rsidRPr="006660E3">
        <w:t xml:space="preserve">Sans préjudice des stipulations du précédent alinéa, </w:t>
      </w:r>
      <w:r w:rsidR="00A21A90" w:rsidRPr="000B7A18">
        <w:t>l’Opérateur d’Immeuble</w:t>
      </w:r>
      <w:r w:rsidR="00A21A90" w:rsidRPr="000B7A18" w:rsidDel="00A21A90">
        <w:t xml:space="preserve"> </w:t>
      </w:r>
      <w:r w:rsidRPr="000B7A18">
        <w:t xml:space="preserve">se réserve le droit de prévoir d’autres modalités applicables aux </w:t>
      </w:r>
      <w:r w:rsidR="00193DE8" w:rsidRPr="00092DE7">
        <w:t xml:space="preserve">Droits Initiaux </w:t>
      </w:r>
      <w:r w:rsidRPr="008D2DD5">
        <w:t>qui seront acquis au titre d’engagements de cofinancement à venir souscrits dans le ca</w:t>
      </w:r>
      <w:r w:rsidRPr="008F269F">
        <w:t xml:space="preserve">dre d’une version ultérieure des Conditions </w:t>
      </w:r>
      <w:r w:rsidR="0074081A" w:rsidRPr="006656A9">
        <w:t>Particulières</w:t>
      </w:r>
      <w:r w:rsidRPr="006656A9">
        <w:t xml:space="preserve">. </w:t>
      </w:r>
    </w:p>
    <w:p w14:paraId="730443CE" w14:textId="77777777" w:rsidR="00DF60D5" w:rsidRPr="006656A9" w:rsidRDefault="00DF60D5" w:rsidP="00DF60D5">
      <w:pPr>
        <w:pStyle w:val="Normal10"/>
      </w:pPr>
    </w:p>
    <w:p w14:paraId="730443D0" w14:textId="20363BA1" w:rsidR="005B4E00" w:rsidRPr="008A58FA" w:rsidRDefault="00DF60D5" w:rsidP="006A6106">
      <w:pPr>
        <w:pStyle w:val="Normal10"/>
      </w:pPr>
      <w:r w:rsidRPr="006656A9">
        <w:t>Conformément à l’article « modification du Contrat</w:t>
      </w:r>
      <w:r w:rsidR="00B27341">
        <w:t xml:space="preserve"> </w:t>
      </w:r>
      <w:r w:rsidRPr="00B27341">
        <w:t>», l’annexe « droits</w:t>
      </w:r>
      <w:r w:rsidR="00A543D8" w:rsidRPr="00B27341">
        <w:t xml:space="preserve"> associés au cofinancement</w:t>
      </w:r>
      <w:r w:rsidR="0054664E" w:rsidRPr="00B27341">
        <w:t xml:space="preserve"> </w:t>
      </w:r>
      <w:r w:rsidRPr="00B27341">
        <w:t xml:space="preserve">» </w:t>
      </w:r>
      <w:r w:rsidR="001B6710" w:rsidRPr="00B27341">
        <w:t xml:space="preserve">des Conditions Particulières </w:t>
      </w:r>
      <w:r w:rsidRPr="00B27341">
        <w:t xml:space="preserve">signée par les Parties ne peut être modifiée en tout état de cause qu’avec leur accord formalisé dans une nouvelle version de cette </w:t>
      </w:r>
      <w:r w:rsidRPr="006656A9">
        <w:t>annexe ou d’un (des) avenant(s) à cette annexe</w:t>
      </w:r>
      <w:r w:rsidRPr="00611DEB">
        <w:t>.</w:t>
      </w:r>
    </w:p>
    <w:p w14:paraId="730443D1" w14:textId="77777777" w:rsidR="0040059A" w:rsidRPr="00F314CB" w:rsidRDefault="0040059A" w:rsidP="00B43409">
      <w:pPr>
        <w:pStyle w:val="Titreniveau1"/>
        <w:ind w:left="1284"/>
      </w:pPr>
      <w:bookmarkStart w:id="63" w:name="_Toc429558764"/>
      <w:bookmarkStart w:id="64" w:name="_Toc445460779"/>
      <w:bookmarkStart w:id="65" w:name="_Toc445473382"/>
      <w:bookmarkStart w:id="66" w:name="_Toc445474192"/>
      <w:bookmarkStart w:id="67" w:name="_Toc80173848"/>
      <w:r w:rsidRPr="00F314CB">
        <w:t>date d’effet et durée</w:t>
      </w:r>
      <w:bookmarkEnd w:id="63"/>
      <w:bookmarkEnd w:id="64"/>
      <w:bookmarkEnd w:id="65"/>
      <w:bookmarkEnd w:id="66"/>
      <w:bookmarkEnd w:id="67"/>
    </w:p>
    <w:p w14:paraId="730443D2" w14:textId="77777777" w:rsidR="0018100E" w:rsidRPr="00DB636A" w:rsidRDefault="0018100E" w:rsidP="00943F15">
      <w:pPr>
        <w:pStyle w:val="Textecourant"/>
        <w:rPr>
          <w:bCs/>
        </w:rPr>
      </w:pPr>
    </w:p>
    <w:p w14:paraId="730443D3" w14:textId="77777777" w:rsidR="00106920" w:rsidRPr="00092DE7" w:rsidRDefault="00106920" w:rsidP="00106920">
      <w:pPr>
        <w:pStyle w:val="Style1"/>
        <w:jc w:val="both"/>
        <w:rPr>
          <w:lang w:val="fr-FR"/>
        </w:rPr>
      </w:pPr>
      <w:bookmarkStart w:id="68" w:name="_Ref256584624"/>
      <w:bookmarkStart w:id="69" w:name="_Toc280801449"/>
      <w:bookmarkStart w:id="70" w:name="_Toc402252402"/>
      <w:bookmarkStart w:id="71" w:name="_Toc429558765"/>
      <w:bookmarkStart w:id="72" w:name="_Toc445460780"/>
      <w:bookmarkStart w:id="73" w:name="_Toc445473383"/>
      <w:bookmarkStart w:id="74" w:name="_Toc445474193"/>
      <w:bookmarkStart w:id="75" w:name="_Toc80173849"/>
      <w:r w:rsidRPr="00DB636A">
        <w:rPr>
          <w:lang w:val="fr-FR"/>
        </w:rPr>
        <w:t>date d’effet</w:t>
      </w:r>
      <w:bookmarkEnd w:id="68"/>
      <w:bookmarkEnd w:id="69"/>
      <w:bookmarkEnd w:id="70"/>
      <w:r w:rsidR="007741BD" w:rsidRPr="00CE493F">
        <w:rPr>
          <w:lang w:val="fr-FR"/>
        </w:rPr>
        <w:t xml:space="preserve"> et durée</w:t>
      </w:r>
      <w:r w:rsidR="00B147E0" w:rsidRPr="00CE493F">
        <w:rPr>
          <w:lang w:val="fr-FR"/>
        </w:rPr>
        <w:t xml:space="preserve"> des Co</w:t>
      </w:r>
      <w:r w:rsidR="009520F0" w:rsidRPr="00CE493F">
        <w:rPr>
          <w:lang w:val="fr-FR"/>
        </w:rPr>
        <w:t>nditions</w:t>
      </w:r>
      <w:r w:rsidR="00B147E0" w:rsidRPr="00092DE7">
        <w:rPr>
          <w:lang w:val="fr-FR"/>
        </w:rPr>
        <w:t xml:space="preserve"> d’Accès</w:t>
      </w:r>
      <w:bookmarkEnd w:id="71"/>
      <w:bookmarkEnd w:id="72"/>
      <w:bookmarkEnd w:id="73"/>
      <w:bookmarkEnd w:id="74"/>
      <w:bookmarkEnd w:id="75"/>
      <w:r w:rsidR="00B147E0" w:rsidRPr="00092DE7">
        <w:rPr>
          <w:lang w:val="fr-FR"/>
        </w:rPr>
        <w:t xml:space="preserve"> </w:t>
      </w:r>
    </w:p>
    <w:p w14:paraId="730443D4" w14:textId="0690961F" w:rsidR="00106920" w:rsidRPr="00092DE7" w:rsidRDefault="00106920" w:rsidP="00943F15">
      <w:pPr>
        <w:pStyle w:val="Textecourant"/>
      </w:pPr>
      <w:r w:rsidRPr="00092DE7">
        <w:t>Sauf cas expressément prévu et notamment à l’article intitulé « garanties financières </w:t>
      </w:r>
      <w:r w:rsidR="002D5FC3" w:rsidRPr="00092DE7">
        <w:t>» d</w:t>
      </w:r>
      <w:r w:rsidR="00943F15" w:rsidRPr="00092DE7">
        <w:t>e</w:t>
      </w:r>
      <w:r w:rsidR="002D5FC3" w:rsidRPr="00092DE7">
        <w:t xml:space="preserve"> l’Accord Cadre, </w:t>
      </w:r>
      <w:r w:rsidR="00323EDB" w:rsidRPr="00092DE7">
        <w:t xml:space="preserve">les Conditions d’Accès prennent </w:t>
      </w:r>
      <w:r w:rsidRPr="00092DE7">
        <w:t xml:space="preserve">effet à compter du jour de la signature </w:t>
      </w:r>
      <w:r w:rsidR="008E21DD" w:rsidRPr="00092DE7">
        <w:t xml:space="preserve">par les deux Parties </w:t>
      </w:r>
      <w:r w:rsidRPr="00092DE7">
        <w:t>des Conditions Générales</w:t>
      </w:r>
      <w:r w:rsidR="008E21DD" w:rsidRPr="00092DE7">
        <w:t xml:space="preserve">, des Conditions Particulières </w:t>
      </w:r>
      <w:r w:rsidR="009638A4" w:rsidRPr="00092DE7">
        <w:t>et de</w:t>
      </w:r>
      <w:r w:rsidR="001210C9" w:rsidRPr="00092DE7">
        <w:t xml:space="preserve"> l’</w:t>
      </w:r>
      <w:r w:rsidR="009638A4" w:rsidRPr="00092DE7">
        <w:t xml:space="preserve">annexe </w:t>
      </w:r>
      <w:r w:rsidR="008E3FB8" w:rsidRPr="00092DE7">
        <w:t>« droits</w:t>
      </w:r>
      <w:r w:rsidR="00A543D8" w:rsidRPr="00092DE7">
        <w:t xml:space="preserve"> associés au cofinancement</w:t>
      </w:r>
      <w:r w:rsidR="0054664E" w:rsidRPr="00092DE7">
        <w:t xml:space="preserve"> </w:t>
      </w:r>
      <w:r w:rsidR="008E3FB8" w:rsidRPr="00092DE7">
        <w:t xml:space="preserve">» </w:t>
      </w:r>
      <w:r w:rsidR="008E21DD" w:rsidRPr="00092DE7">
        <w:t>associée</w:t>
      </w:r>
      <w:r w:rsidRPr="00092DE7">
        <w:t>.</w:t>
      </w:r>
      <w:r w:rsidR="006C5B1A">
        <w:t xml:space="preserve">   </w:t>
      </w:r>
      <w:r w:rsidR="006C5B1A">
        <w:rPr>
          <w:rStyle w:val="Marquedecommentaire"/>
          <w:rFonts w:ascii="Arial" w:hAnsi="Arial" w:cs="Times New Roman"/>
          <w:lang w:eastAsia="en-US"/>
        </w:rPr>
        <w:commentReference w:id="76"/>
      </w:r>
    </w:p>
    <w:p w14:paraId="730443D5" w14:textId="78006295" w:rsidR="000C1D99" w:rsidRPr="006656A9" w:rsidRDefault="000C1D99" w:rsidP="00943F15">
      <w:pPr>
        <w:pStyle w:val="Textecourant"/>
      </w:pPr>
      <w:r w:rsidRPr="00092DE7">
        <w:t>Dans le cas où la signature des Conditions Générales, des Conditions Particulières et de l’annexe «</w:t>
      </w:r>
      <w:r w:rsidR="00B27341">
        <w:t xml:space="preserve"> </w:t>
      </w:r>
      <w:r w:rsidRPr="00B27341">
        <w:t>droits associés au cofinancement</w:t>
      </w:r>
      <w:r w:rsidR="00B27341">
        <w:t xml:space="preserve"> </w:t>
      </w:r>
      <w:r w:rsidRPr="00B27341">
        <w:t>»</w:t>
      </w:r>
      <w:r w:rsidR="00DA0D70" w:rsidRPr="00B27341">
        <w:t xml:space="preserve"> </w:t>
      </w:r>
      <w:r w:rsidRPr="00B27341">
        <w:t>associée</w:t>
      </w:r>
      <w:r w:rsidR="006C5B1A">
        <w:t xml:space="preserve"> </w:t>
      </w:r>
      <w:commentRangeStart w:id="77"/>
      <w:r w:rsidR="006C5B1A">
        <w:t xml:space="preserve">et des Conditions Particulières Additionnelles </w:t>
      </w:r>
      <w:commentRangeEnd w:id="77"/>
      <w:r w:rsidR="006C5B1A">
        <w:rPr>
          <w:rStyle w:val="Marquedecommentaire"/>
          <w:rFonts w:ascii="Arial" w:hAnsi="Arial" w:cs="Times New Roman"/>
          <w:lang w:eastAsia="en-US"/>
        </w:rPr>
        <w:commentReference w:id="77"/>
      </w:r>
      <w:r w:rsidRPr="00B27341">
        <w:t>ne serait pas concomitante, les Conditions d’Accès</w:t>
      </w:r>
      <w:r w:rsidRPr="008F269F">
        <w:t xml:space="preserve"> prennent effet à la dernière date de signature </w:t>
      </w:r>
      <w:r w:rsidR="00DA0D70" w:rsidRPr="008F269F">
        <w:t>par la dernière des Parties</w:t>
      </w:r>
      <w:r w:rsidRPr="006656A9">
        <w:t>.</w:t>
      </w:r>
    </w:p>
    <w:p w14:paraId="122A6ADE" w14:textId="5C2DFA72" w:rsidR="00AD5583" w:rsidRPr="00CE493F" w:rsidRDefault="007741BD" w:rsidP="00943F15">
      <w:pPr>
        <w:pStyle w:val="Textecourant"/>
      </w:pPr>
      <w:r w:rsidRPr="006656A9">
        <w:t>Le</w:t>
      </w:r>
      <w:r w:rsidR="002E3E14" w:rsidRPr="006656A9">
        <w:t>s</w:t>
      </w:r>
      <w:r w:rsidRPr="006656A9">
        <w:t xml:space="preserve"> </w:t>
      </w:r>
      <w:r w:rsidR="008E3FB8" w:rsidRPr="00CE6602">
        <w:t xml:space="preserve">Conditions d’Accès sont </w:t>
      </w:r>
      <w:r w:rsidRPr="00611DEB">
        <w:t>conclu</w:t>
      </w:r>
      <w:r w:rsidR="008E3FB8" w:rsidRPr="008A58FA">
        <w:t>es</w:t>
      </w:r>
      <w:r w:rsidRPr="00F314CB">
        <w:t xml:space="preserve"> </w:t>
      </w:r>
      <w:r w:rsidR="00E50748" w:rsidRPr="00F314CB">
        <w:t>à compter de leur date d’effet</w:t>
      </w:r>
      <w:r w:rsidR="00E50748" w:rsidRPr="00DB636A" w:rsidDel="00A40D8F">
        <w:t xml:space="preserve"> </w:t>
      </w:r>
      <w:r w:rsidR="00E50748" w:rsidRPr="00DB636A">
        <w:t xml:space="preserve">et jusqu’à </w:t>
      </w:r>
      <w:r w:rsidR="00AD5583" w:rsidRPr="00CE493F">
        <w:t>la survenance du premier des év</w:t>
      </w:r>
      <w:r w:rsidR="00847C33">
        <w:t>é</w:t>
      </w:r>
      <w:r w:rsidR="00AD5583" w:rsidRPr="00CE493F">
        <w:t>nements suivants :</w:t>
      </w:r>
    </w:p>
    <w:p w14:paraId="1AAE35E2" w14:textId="77777777" w:rsidR="00AD5583" w:rsidRPr="00092DE7" w:rsidRDefault="00E50748" w:rsidP="00ED1673">
      <w:pPr>
        <w:pStyle w:val="Textecourant"/>
        <w:numPr>
          <w:ilvl w:val="0"/>
          <w:numId w:val="32"/>
        </w:numPr>
      </w:pPr>
      <w:r w:rsidRPr="00092DE7">
        <w:t>la signature par les Parties d’une nouvelle version de celles-ci</w:t>
      </w:r>
      <w:r w:rsidR="00AD5583" w:rsidRPr="00092DE7">
        <w:t> ;</w:t>
      </w:r>
    </w:p>
    <w:p w14:paraId="730443D6" w14:textId="5D0BC993" w:rsidR="007741BD" w:rsidRPr="00092DE7" w:rsidRDefault="00AD5583" w:rsidP="00ED1673">
      <w:pPr>
        <w:pStyle w:val="Textecourant"/>
        <w:numPr>
          <w:ilvl w:val="0"/>
          <w:numId w:val="32"/>
        </w:numPr>
      </w:pPr>
      <w:r w:rsidRPr="00092DE7">
        <w:t xml:space="preserve">le </w:t>
      </w:r>
      <w:r w:rsidR="00E50748" w:rsidRPr="00092DE7">
        <w:t xml:space="preserve">terme des derniers droits, éventuellement </w:t>
      </w:r>
      <w:r w:rsidR="00457A4C" w:rsidRPr="00092DE7">
        <w:t>prolongés</w:t>
      </w:r>
      <w:r w:rsidR="00E50748" w:rsidRPr="00092DE7">
        <w:t xml:space="preserve">, </w:t>
      </w:r>
      <w:r w:rsidR="005A3557" w:rsidRPr="00092DE7">
        <w:t xml:space="preserve">accordés </w:t>
      </w:r>
      <w:r w:rsidR="00E50748" w:rsidRPr="00092DE7">
        <w:t>à l’Opérateur.</w:t>
      </w:r>
    </w:p>
    <w:p w14:paraId="730443D7" w14:textId="77777777" w:rsidR="00A26242" w:rsidRDefault="00A26242" w:rsidP="00943F15">
      <w:pPr>
        <w:pStyle w:val="Textecourant"/>
      </w:pPr>
    </w:p>
    <w:p w14:paraId="036F3BBF" w14:textId="77777777" w:rsidR="00093DB3" w:rsidRDefault="00093DB3" w:rsidP="00AD12BA">
      <w:pPr>
        <w:pStyle w:val="Textecourant"/>
      </w:pPr>
      <w:r w:rsidRPr="00AD12BA">
        <w:t>Les Parties conviennent expressément qu’au terme normal ou anticipé de la Convention de Délégation de Service Public dont est attributaire l’Opérateur d’Immeuble, ce dernier ne sera plus de facto titulaire des droits et obligations au titre du présent contrat d’accès et il sera alors fait application à compter de cette échéance, des modalités de transfert et de reprise des droits d’accès de l’Opérateur aux lignes FTTH décrites dans la Convention de Prolongation qu’il a souscrite par ailleurs avec la Personne Publique.</w:t>
      </w:r>
    </w:p>
    <w:p w14:paraId="5E005120" w14:textId="77777777" w:rsidR="00193DE8" w:rsidRPr="00092DE7" w:rsidRDefault="00193DE8" w:rsidP="00943F15">
      <w:pPr>
        <w:pStyle w:val="Textecourant"/>
      </w:pPr>
    </w:p>
    <w:p w14:paraId="730443D8" w14:textId="77777777" w:rsidR="00B147E0" w:rsidRPr="00092DE7" w:rsidRDefault="00B147E0" w:rsidP="00B147E0">
      <w:pPr>
        <w:pStyle w:val="Style1"/>
        <w:jc w:val="both"/>
        <w:rPr>
          <w:lang w:val="fr-FR"/>
        </w:rPr>
      </w:pPr>
      <w:bookmarkStart w:id="78" w:name="_Toc429558766"/>
      <w:bookmarkStart w:id="79" w:name="_Toc445460781"/>
      <w:bookmarkStart w:id="80" w:name="_Toc80173850"/>
      <w:bookmarkStart w:id="81" w:name="_Toc445473384"/>
      <w:bookmarkStart w:id="82" w:name="_Toc445474194"/>
      <w:r w:rsidRPr="00092DE7">
        <w:rPr>
          <w:lang w:val="fr-FR"/>
        </w:rPr>
        <w:t>date d’effet et durée des engagements de cofinancement</w:t>
      </w:r>
      <w:bookmarkEnd w:id="78"/>
      <w:bookmarkEnd w:id="79"/>
      <w:bookmarkEnd w:id="80"/>
      <w:r w:rsidR="0054664E" w:rsidRPr="00092DE7">
        <w:rPr>
          <w:lang w:val="fr-FR"/>
        </w:rPr>
        <w:t xml:space="preserve"> </w:t>
      </w:r>
      <w:bookmarkEnd w:id="81"/>
      <w:bookmarkEnd w:id="82"/>
    </w:p>
    <w:p w14:paraId="730443D9" w14:textId="77777777" w:rsidR="00EC5505" w:rsidRPr="00092DE7" w:rsidRDefault="00EC5505" w:rsidP="00EC5505">
      <w:pPr>
        <w:pStyle w:val="Textecourant"/>
      </w:pPr>
      <w:r w:rsidRPr="00092DE7">
        <w:t xml:space="preserve">Les dates d’effet et durée des engagements de cofinancement sont définies dans les Conditions Particulières. </w:t>
      </w:r>
    </w:p>
    <w:p w14:paraId="730443DA" w14:textId="77777777" w:rsidR="004C12E8" w:rsidRPr="00092DE7" w:rsidRDefault="0040059A" w:rsidP="00B43409">
      <w:pPr>
        <w:pStyle w:val="Titreniveau1"/>
        <w:ind w:left="1284"/>
      </w:pPr>
      <w:bookmarkStart w:id="83" w:name="_Toc445724227"/>
      <w:bookmarkStart w:id="84" w:name="_Toc445747944"/>
      <w:bookmarkStart w:id="85" w:name="_Toc445748109"/>
      <w:bookmarkStart w:id="86" w:name="_Toc446070013"/>
      <w:bookmarkStart w:id="87" w:name="_Toc445724235"/>
      <w:bookmarkStart w:id="88" w:name="_Toc445747952"/>
      <w:bookmarkStart w:id="89" w:name="_Toc445748117"/>
      <w:bookmarkStart w:id="90" w:name="_Toc446070021"/>
      <w:bookmarkStart w:id="91" w:name="_Toc429558767"/>
      <w:bookmarkStart w:id="92" w:name="_Toc445460782"/>
      <w:bookmarkStart w:id="93" w:name="_Toc445473385"/>
      <w:bookmarkStart w:id="94" w:name="_Toc445474195"/>
      <w:bookmarkStart w:id="95" w:name="_Toc80173851"/>
      <w:bookmarkStart w:id="96" w:name="_Ref275270537"/>
      <w:bookmarkStart w:id="97" w:name="_Ref278876686"/>
      <w:bookmarkEnd w:id="83"/>
      <w:bookmarkEnd w:id="84"/>
      <w:bookmarkEnd w:id="85"/>
      <w:bookmarkEnd w:id="86"/>
      <w:bookmarkEnd w:id="87"/>
      <w:bookmarkEnd w:id="88"/>
      <w:bookmarkEnd w:id="89"/>
      <w:bookmarkEnd w:id="90"/>
      <w:r w:rsidRPr="00092DE7">
        <w:t>communication d’</w:t>
      </w:r>
      <w:r w:rsidR="009F2F69" w:rsidRPr="00092DE7">
        <w:t>informations</w:t>
      </w:r>
      <w:bookmarkEnd w:id="91"/>
      <w:bookmarkEnd w:id="92"/>
      <w:bookmarkEnd w:id="93"/>
      <w:bookmarkEnd w:id="94"/>
      <w:bookmarkEnd w:id="95"/>
      <w:r w:rsidR="009F2F69" w:rsidRPr="00092DE7">
        <w:t xml:space="preserve"> </w:t>
      </w:r>
      <w:bookmarkEnd w:id="96"/>
      <w:bookmarkEnd w:id="97"/>
    </w:p>
    <w:p w14:paraId="2E135824" w14:textId="79C0242C" w:rsidR="008002CE" w:rsidRDefault="008002CE" w:rsidP="008002CE">
      <w:pPr>
        <w:pStyle w:val="Textecourant"/>
      </w:pPr>
      <w:r>
        <w:t>L</w:t>
      </w:r>
      <w:r w:rsidRPr="006B0CB1">
        <w:t>’Opérateur d’Immeuble</w:t>
      </w:r>
      <w:r w:rsidRPr="006B0CB1" w:rsidDel="00A21A90">
        <w:t xml:space="preserve"> </w:t>
      </w:r>
      <w:r w:rsidRPr="003226DE">
        <w:t xml:space="preserve">communique à l’Opérateur </w:t>
      </w:r>
      <w:r>
        <w:t xml:space="preserve">les </w:t>
      </w:r>
      <w:r w:rsidRPr="003226DE">
        <w:t>informations lui permett</w:t>
      </w:r>
      <w:r>
        <w:t>a</w:t>
      </w:r>
      <w:r w:rsidRPr="003226DE">
        <w:t>nt d</w:t>
      </w:r>
      <w:r w:rsidR="00504DB5">
        <w:t>’appréhender</w:t>
      </w:r>
      <w:r w:rsidRPr="003226DE">
        <w:t xml:space="preserve"> les intentions et modalités de déploiement des </w:t>
      </w:r>
      <w:r>
        <w:t>Câblages</w:t>
      </w:r>
      <w:r w:rsidRPr="003226DE">
        <w:t xml:space="preserve"> </w:t>
      </w:r>
      <w:r w:rsidR="00C5553B">
        <w:t>FTTH</w:t>
      </w:r>
      <w:r w:rsidRPr="003226DE">
        <w:t xml:space="preserve"> </w:t>
      </w:r>
      <w:r w:rsidRPr="00A40DBC">
        <w:t>et des Liens NRO-PM.</w:t>
      </w:r>
    </w:p>
    <w:p w14:paraId="37292D41" w14:textId="28915AD8" w:rsidR="008002CE" w:rsidRDefault="008002CE" w:rsidP="008002CE">
      <w:pPr>
        <w:pStyle w:val="Textecourant"/>
      </w:pPr>
      <w:r w:rsidRPr="004C4B53">
        <w:t>L</w:t>
      </w:r>
      <w:r>
        <w:t>es modalités dans lesquelles sont</w:t>
      </w:r>
      <w:r w:rsidRPr="004C4B53">
        <w:t xml:space="preserve"> communi</w:t>
      </w:r>
      <w:r>
        <w:t>quées</w:t>
      </w:r>
      <w:r w:rsidRPr="004C4B53">
        <w:t xml:space="preserve"> ces informations </w:t>
      </w:r>
      <w:r>
        <w:t xml:space="preserve">ainsi que </w:t>
      </w:r>
      <w:r w:rsidRPr="004C4B53">
        <w:t>l’information d’intention de déploiement s</w:t>
      </w:r>
      <w:r>
        <w:t>on</w:t>
      </w:r>
      <w:r w:rsidRPr="004C4B53">
        <w:t xml:space="preserve">t </w:t>
      </w:r>
      <w:r>
        <w:t>décrites</w:t>
      </w:r>
      <w:r w:rsidRPr="004C4B53">
        <w:t xml:space="preserve"> </w:t>
      </w:r>
      <w:r>
        <w:t xml:space="preserve">respectivement aux conditions de fourniture des informations relatives aux déploiements </w:t>
      </w:r>
      <w:r w:rsidR="00C5553B">
        <w:t>FTTH</w:t>
      </w:r>
      <w:r>
        <w:t xml:space="preserve"> de </w:t>
      </w:r>
      <w:r w:rsidRPr="006B0CB1">
        <w:t>l’Opérateur d’Immeuble</w:t>
      </w:r>
      <w:r w:rsidRPr="006B0CB1" w:rsidDel="00A21A90">
        <w:t xml:space="preserve"> </w:t>
      </w:r>
      <w:r>
        <w:t>et aux Conditions Particulières des présentes.</w:t>
      </w:r>
    </w:p>
    <w:p w14:paraId="1195CE7E" w14:textId="342AC813" w:rsidR="008002CE" w:rsidRDefault="008002CE" w:rsidP="008002CE">
      <w:pPr>
        <w:pStyle w:val="Textecourant"/>
      </w:pPr>
      <w:r w:rsidRPr="004635BF">
        <w:t xml:space="preserve">Afin de permettre à l’Opérateur d’assurer la conception, le déploiement, l’exploitation et le SAV de son service, </w:t>
      </w:r>
      <w:r w:rsidRPr="006B0CB1">
        <w:t>l’Opérateur d’Immeuble</w:t>
      </w:r>
      <w:r w:rsidRPr="006B0CB1" w:rsidDel="00A21A90">
        <w:t xml:space="preserve"> </w:t>
      </w:r>
      <w:r w:rsidRPr="004635BF">
        <w:t xml:space="preserve">mettra à sa disposition toute information pertinente par voie électronique et selon le format défini </w:t>
      </w:r>
      <w:r w:rsidR="00504DB5">
        <w:t>dans les a</w:t>
      </w:r>
      <w:r w:rsidRPr="004635BF">
        <w:t>nnexe</w:t>
      </w:r>
      <w:r w:rsidR="00504DB5">
        <w:t>s</w:t>
      </w:r>
      <w:r w:rsidR="00193DE8">
        <w:t xml:space="preserve"> « </w:t>
      </w:r>
      <w:r w:rsidR="00193DE8" w:rsidRPr="00193DE8">
        <w:t>flux d’échanges inter-opérateurs</w:t>
      </w:r>
      <w:r w:rsidR="00193DE8">
        <w:t> »</w:t>
      </w:r>
      <w:r w:rsidRPr="004635BF">
        <w:t>.</w:t>
      </w:r>
    </w:p>
    <w:p w14:paraId="3B1F7C09" w14:textId="7D346F3A" w:rsidR="008002CE" w:rsidRPr="004635BF" w:rsidRDefault="008002CE" w:rsidP="008002CE">
      <w:pPr>
        <w:pStyle w:val="Textecourant"/>
      </w:pPr>
      <w:r>
        <w:t>L’</w:t>
      </w:r>
      <w:r w:rsidRPr="006B0CB1">
        <w:t>Opérateur d’Immeuble</w:t>
      </w:r>
      <w:r>
        <w:t xml:space="preserve"> </w:t>
      </w:r>
      <w:r w:rsidRPr="004635BF">
        <w:t xml:space="preserve">met à disposition un outil d’aide à la prise de commande permettant de connaître en temps réel les informations nécessaires au passage de commande ainsi que la présence du Raccordement Client Final dans un Local </w:t>
      </w:r>
      <w:r w:rsidR="00C5553B">
        <w:t>FTTH</w:t>
      </w:r>
      <w:r w:rsidRPr="004635BF">
        <w:t>. Les spécification</w:t>
      </w:r>
      <w:r>
        <w:t xml:space="preserve">s de cet outil sont détaillées </w:t>
      </w:r>
      <w:r w:rsidRPr="004635BF">
        <w:t xml:space="preserve">dans le contrat </w:t>
      </w:r>
      <w:r>
        <w:t>« e-services »</w:t>
      </w:r>
      <w:r w:rsidRPr="004635BF">
        <w:t>.</w:t>
      </w:r>
    </w:p>
    <w:p w14:paraId="41E62AF4" w14:textId="400A8860" w:rsidR="008002CE" w:rsidRDefault="008002CE" w:rsidP="008002CE">
      <w:pPr>
        <w:pStyle w:val="Textecourant"/>
      </w:pPr>
      <w:r w:rsidRPr="004635BF">
        <w:t xml:space="preserve">L’Opérateur peut signaler toute anomalie, information manquante ou complémentaire susceptible de contribuer à la correction ou l’enrichissement des informations préalables. </w:t>
      </w:r>
      <w:r>
        <w:t>L’</w:t>
      </w:r>
      <w:r w:rsidRPr="006B0CB1">
        <w:t>Opérateur d’Immeuble</w:t>
      </w:r>
      <w:r>
        <w:t xml:space="preserve"> </w:t>
      </w:r>
      <w:r w:rsidRPr="004635BF">
        <w:t xml:space="preserve">traite ces signalisations et procède le cas échéant, aux corrections, compléments ou ajouts d’informations dans les meilleurs délais. Les modalités de signalisations et de traitement des signalisations seront conformes aux flux d’échange </w:t>
      </w:r>
      <w:r w:rsidR="00504DB5">
        <w:t>i</w:t>
      </w:r>
      <w:r w:rsidRPr="004635BF">
        <w:t>nte</w:t>
      </w:r>
      <w:r w:rsidR="00504DB5">
        <w:t>r-opérateurs</w:t>
      </w:r>
      <w:r w:rsidRPr="004635BF">
        <w:t xml:space="preserve"> ou, à défaut de définition de tels flux, seront définies d’un commun accord.</w:t>
      </w:r>
    </w:p>
    <w:p w14:paraId="1E0CD71D" w14:textId="77777777" w:rsidR="003077E4" w:rsidRDefault="003077E4" w:rsidP="008002CE">
      <w:pPr>
        <w:pStyle w:val="Textecourant"/>
      </w:pPr>
    </w:p>
    <w:p w14:paraId="730443DF" w14:textId="77777777" w:rsidR="003C60E8" w:rsidRPr="008F269F" w:rsidRDefault="00A5300A" w:rsidP="00B43409">
      <w:pPr>
        <w:pStyle w:val="Titreniveau1"/>
        <w:ind w:left="1284"/>
      </w:pPr>
      <w:bookmarkStart w:id="98" w:name="_Toc429558769"/>
      <w:bookmarkStart w:id="99" w:name="_Toc445460784"/>
      <w:bookmarkStart w:id="100" w:name="_Toc445473386"/>
      <w:bookmarkStart w:id="101" w:name="_Toc445474196"/>
      <w:bookmarkStart w:id="102" w:name="_Toc80173852"/>
      <w:r w:rsidRPr="008F269F">
        <w:t>o</w:t>
      </w:r>
      <w:r w:rsidR="005E5C33" w:rsidRPr="008F269F">
        <w:t>ffre</w:t>
      </w:r>
      <w:r w:rsidR="00DF5769" w:rsidRPr="008F269F">
        <w:t>s</w:t>
      </w:r>
      <w:r w:rsidR="005E5C33" w:rsidRPr="008F269F">
        <w:t xml:space="preserve"> de </w:t>
      </w:r>
      <w:r w:rsidR="00ED6AA9" w:rsidRPr="008F269F">
        <w:t>cofinancement</w:t>
      </w:r>
      <w:bookmarkEnd w:id="98"/>
      <w:bookmarkEnd w:id="99"/>
      <w:bookmarkEnd w:id="100"/>
      <w:bookmarkEnd w:id="101"/>
      <w:bookmarkEnd w:id="102"/>
      <w:r w:rsidR="00CD52F9" w:rsidRPr="008F269F">
        <w:t xml:space="preserve"> </w:t>
      </w:r>
    </w:p>
    <w:p w14:paraId="730443E1" w14:textId="77777777" w:rsidR="00A40DBC" w:rsidRDefault="00A40DBC" w:rsidP="00F40498">
      <w:pPr>
        <w:pStyle w:val="Textecourant"/>
      </w:pPr>
      <w:r w:rsidRPr="006656A9">
        <w:t xml:space="preserve">Les modalités relatives aux offres de cofinancement sont décrites dans les Conditions Particulières. </w:t>
      </w:r>
    </w:p>
    <w:p w14:paraId="6DA5456E" w14:textId="77777777" w:rsidR="003077E4" w:rsidRDefault="003077E4" w:rsidP="00C5553B">
      <w:pPr>
        <w:jc w:val="both"/>
        <w:rPr>
          <w:rFonts w:cs="Arial"/>
          <w:szCs w:val="20"/>
        </w:rPr>
      </w:pPr>
      <w:bookmarkStart w:id="103" w:name="_Toc421895010"/>
      <w:bookmarkStart w:id="104" w:name="_Toc421895015"/>
      <w:bookmarkStart w:id="105" w:name="_Toc421895020"/>
      <w:bookmarkStart w:id="106" w:name="_Toc421895022"/>
      <w:bookmarkStart w:id="107" w:name="_Toc421895027"/>
      <w:bookmarkStart w:id="108" w:name="_Toc421895033"/>
      <w:bookmarkStart w:id="109" w:name="_Toc421895041"/>
      <w:bookmarkStart w:id="110" w:name="_Toc421895042"/>
      <w:bookmarkStart w:id="111" w:name="_Toc421895049"/>
      <w:bookmarkStart w:id="112" w:name="_Toc421895050"/>
      <w:bookmarkEnd w:id="103"/>
      <w:bookmarkEnd w:id="104"/>
      <w:bookmarkEnd w:id="105"/>
      <w:bookmarkEnd w:id="106"/>
      <w:bookmarkEnd w:id="107"/>
      <w:bookmarkEnd w:id="108"/>
      <w:bookmarkEnd w:id="109"/>
      <w:bookmarkEnd w:id="110"/>
      <w:bookmarkEnd w:id="111"/>
      <w:bookmarkEnd w:id="112"/>
    </w:p>
    <w:p w14:paraId="76D19CA4" w14:textId="77777777" w:rsidR="00C5553B" w:rsidRPr="00F21C2A" w:rsidRDefault="00C5553B" w:rsidP="00C5553B">
      <w:pPr>
        <w:jc w:val="both"/>
        <w:rPr>
          <w:rFonts w:cs="Arial"/>
          <w:szCs w:val="20"/>
        </w:rPr>
      </w:pPr>
      <w:r w:rsidRPr="00C51BBC">
        <w:rPr>
          <w:rFonts w:cs="Arial"/>
          <w:szCs w:val="20"/>
        </w:rPr>
        <w:t>Les Parties conviennent en outre que la Personne Publique, en qualité de délégant, s’est engagée auprès des Opérateurs cofinanceurs, dans le cadre de la conclusion de la convention de prolongation des droits, à ce que les modalités tarifaires applicables à l’issue de la 25ème année suivant l’installation du premier PM du Réseau soient dégressives.</w:t>
      </w:r>
      <w:r w:rsidRPr="00F21C2A">
        <w:rPr>
          <w:rFonts w:cs="Arial"/>
          <w:szCs w:val="20"/>
        </w:rPr>
        <w:t xml:space="preserve"> </w:t>
      </w:r>
    </w:p>
    <w:p w14:paraId="6273471F" w14:textId="77777777" w:rsidR="00C5553B" w:rsidRPr="00F21C2A" w:rsidRDefault="00C5553B" w:rsidP="00C5553B">
      <w:pPr>
        <w:jc w:val="both"/>
        <w:rPr>
          <w:rFonts w:cs="Arial"/>
          <w:szCs w:val="20"/>
        </w:rPr>
      </w:pPr>
    </w:p>
    <w:p w14:paraId="7B7C60BA" w14:textId="77777777" w:rsidR="00C5553B" w:rsidRPr="00C51BBC" w:rsidRDefault="00C5553B" w:rsidP="00C5553B">
      <w:pPr>
        <w:jc w:val="both"/>
        <w:rPr>
          <w:rFonts w:cs="Arial"/>
          <w:szCs w:val="20"/>
        </w:rPr>
      </w:pPr>
      <w:r w:rsidRPr="00C51BBC">
        <w:rPr>
          <w:rFonts w:cs="Arial"/>
          <w:szCs w:val="20"/>
        </w:rPr>
        <w:t>Cet engagement est repris pour information à l’article « </w:t>
      </w:r>
      <w:r>
        <w:rPr>
          <w:rFonts w:cs="Arial"/>
          <w:szCs w:val="20"/>
        </w:rPr>
        <w:t>D</w:t>
      </w:r>
      <w:r w:rsidRPr="00C51BBC">
        <w:rPr>
          <w:rFonts w:cs="Arial"/>
          <w:szCs w:val="20"/>
        </w:rPr>
        <w:t>égressivité du cofinancement » figurant à l’annexe « prix » des Conditions Particulières. Ces conditions financières s’appliqueront quelles que soient les modalités d’exploitation du réseau (gestion directe ou déléguée, etc.) et quelle que soit la qualité de l’exploitant du réseau (propriétaire, gestionnaire, locataire, etc.). A date,</w:t>
      </w:r>
      <w:r>
        <w:rPr>
          <w:rFonts w:cs="Arial"/>
          <w:szCs w:val="20"/>
        </w:rPr>
        <w:t xml:space="preserve"> l’Opérateur d’Immeuble</w:t>
      </w:r>
      <w:r w:rsidRPr="00C51BBC">
        <w:rPr>
          <w:rFonts w:cs="Arial"/>
          <w:szCs w:val="20"/>
        </w:rPr>
        <w:t xml:space="preserve"> ne peut pas prendre d’engagement au-delà du terme de la Délégation de Service Public.</w:t>
      </w:r>
    </w:p>
    <w:p w14:paraId="6D97B20F" w14:textId="77777777" w:rsidR="00C5553B" w:rsidRPr="00C51BBC" w:rsidRDefault="00C5553B" w:rsidP="00C5553B">
      <w:pPr>
        <w:jc w:val="both"/>
        <w:rPr>
          <w:rFonts w:cs="Arial"/>
          <w:szCs w:val="20"/>
        </w:rPr>
      </w:pPr>
    </w:p>
    <w:p w14:paraId="00897265" w14:textId="0C157A28" w:rsidR="00636C68" w:rsidRPr="00B43409" w:rsidRDefault="00C5553B" w:rsidP="00B43409">
      <w:pPr>
        <w:jc w:val="both"/>
        <w:rPr>
          <w:rFonts w:cs="Arial"/>
          <w:szCs w:val="20"/>
        </w:rPr>
      </w:pPr>
      <w:r w:rsidRPr="00C51BBC">
        <w:rPr>
          <w:rFonts w:cs="Arial"/>
          <w:szCs w:val="20"/>
        </w:rPr>
        <w:t xml:space="preserve">Toutefois, dans l’hypothèse où RIP FTTH serait encore délégataire postérieurement à cette échéance (i.e. à l’issue de la 25ème année), alors RIP FTTH appliquera les conditions financières définies à l’article «  </w:t>
      </w:r>
      <w:r>
        <w:rPr>
          <w:rFonts w:cs="Arial"/>
          <w:szCs w:val="20"/>
        </w:rPr>
        <w:t>D</w:t>
      </w:r>
      <w:r w:rsidRPr="00C51BBC">
        <w:rPr>
          <w:rFonts w:cs="Arial"/>
          <w:szCs w:val="20"/>
        </w:rPr>
        <w:t>égressivité du cofinancement » figurant à l’annexe « prix » des Conditions Particulières.</w:t>
      </w:r>
    </w:p>
    <w:p w14:paraId="730443E3" w14:textId="07735E15" w:rsidR="00505077" w:rsidRPr="0042213B" w:rsidRDefault="00A5300A" w:rsidP="00B43409">
      <w:pPr>
        <w:pStyle w:val="Titreniveau1"/>
        <w:ind w:left="1284"/>
        <w:rPr>
          <w:lang w:val="fr-FR"/>
        </w:rPr>
      </w:pPr>
      <w:bookmarkStart w:id="113" w:name="_Toc427226269"/>
      <w:bookmarkStart w:id="114" w:name="_Toc427226271"/>
      <w:bookmarkStart w:id="115" w:name="_Toc427226272"/>
      <w:bookmarkStart w:id="116" w:name="_Toc427226273"/>
      <w:bookmarkStart w:id="117" w:name="_Toc426559877"/>
      <w:bookmarkStart w:id="118" w:name="_Toc426651640"/>
      <w:bookmarkStart w:id="119" w:name="_Toc426559878"/>
      <w:bookmarkStart w:id="120" w:name="_Toc426651641"/>
      <w:bookmarkStart w:id="121" w:name="_Ref254964691"/>
      <w:bookmarkStart w:id="122" w:name="_Ref254964705"/>
      <w:bookmarkStart w:id="123" w:name="_Ref254964984"/>
      <w:bookmarkStart w:id="124" w:name="_Ref254964993"/>
      <w:bookmarkStart w:id="125" w:name="_Toc260243802"/>
      <w:bookmarkStart w:id="126" w:name="_Toc429558787"/>
      <w:bookmarkStart w:id="127" w:name="_Toc445460785"/>
      <w:bookmarkStart w:id="128" w:name="_Toc445473387"/>
      <w:bookmarkStart w:id="129" w:name="_Toc445474197"/>
      <w:bookmarkStart w:id="130" w:name="_Toc80173853"/>
      <w:bookmarkEnd w:id="113"/>
      <w:bookmarkEnd w:id="114"/>
      <w:bookmarkEnd w:id="115"/>
      <w:bookmarkEnd w:id="116"/>
      <w:bookmarkEnd w:id="117"/>
      <w:bookmarkEnd w:id="118"/>
      <w:bookmarkEnd w:id="119"/>
      <w:bookmarkEnd w:id="120"/>
      <w:r w:rsidRPr="000B7A18">
        <w:rPr>
          <w:lang w:val="fr-FR"/>
        </w:rPr>
        <w:t>o</w:t>
      </w:r>
      <w:r w:rsidR="005E5C33" w:rsidRPr="008D2DD5">
        <w:rPr>
          <w:lang w:val="fr-FR"/>
        </w:rPr>
        <w:t>ffre d’</w:t>
      </w:r>
      <w:r w:rsidR="00FA74F7" w:rsidRPr="008D2DD5">
        <w:rPr>
          <w:lang w:val="fr-FR"/>
        </w:rPr>
        <w:t>accès</w:t>
      </w:r>
      <w:r w:rsidR="00CD52F9" w:rsidRPr="008D2DD5">
        <w:rPr>
          <w:lang w:val="fr-FR"/>
        </w:rPr>
        <w:t xml:space="preserve"> </w:t>
      </w:r>
      <w:bookmarkEnd w:id="121"/>
      <w:bookmarkEnd w:id="122"/>
      <w:bookmarkEnd w:id="123"/>
      <w:bookmarkEnd w:id="124"/>
      <w:bookmarkEnd w:id="125"/>
      <w:r w:rsidR="004C12E8" w:rsidRPr="008D2DD5">
        <w:rPr>
          <w:lang w:val="fr-FR"/>
        </w:rPr>
        <w:t xml:space="preserve">à la </w:t>
      </w:r>
      <w:r w:rsidR="00B27C94" w:rsidRPr="008D2DD5">
        <w:rPr>
          <w:lang w:val="fr-FR"/>
        </w:rPr>
        <w:t>L</w:t>
      </w:r>
      <w:r w:rsidR="004C12E8" w:rsidRPr="008D2DD5">
        <w:rPr>
          <w:lang w:val="fr-FR"/>
        </w:rPr>
        <w:t>igne</w:t>
      </w:r>
      <w:r w:rsidR="00B27C94" w:rsidRPr="008D2DD5">
        <w:rPr>
          <w:lang w:val="fr-FR"/>
        </w:rPr>
        <w:t xml:space="preserve"> </w:t>
      </w:r>
      <w:r w:rsidR="00C5553B">
        <w:rPr>
          <w:lang w:val="fr-FR"/>
        </w:rPr>
        <w:t>FTTH</w:t>
      </w:r>
      <w:bookmarkEnd w:id="126"/>
      <w:bookmarkEnd w:id="127"/>
      <w:bookmarkEnd w:id="128"/>
      <w:bookmarkEnd w:id="129"/>
      <w:bookmarkEnd w:id="130"/>
    </w:p>
    <w:p w14:paraId="730443E4" w14:textId="77777777" w:rsidR="004C6E16" w:rsidRPr="008F269F" w:rsidRDefault="004C6E16" w:rsidP="00C90A2D">
      <w:pPr>
        <w:pStyle w:val="Textecourant"/>
      </w:pPr>
      <w:bookmarkStart w:id="131" w:name="_Toc251825412"/>
      <w:bookmarkStart w:id="132" w:name="_Toc251920306"/>
      <w:bookmarkStart w:id="133" w:name="_Toc251939712"/>
      <w:bookmarkStart w:id="134" w:name="_Toc252467121"/>
      <w:bookmarkStart w:id="135" w:name="_Ref262029805"/>
      <w:bookmarkStart w:id="136" w:name="_Ref266976748"/>
      <w:bookmarkEnd w:id="131"/>
      <w:bookmarkEnd w:id="132"/>
      <w:bookmarkEnd w:id="133"/>
      <w:bookmarkEnd w:id="134"/>
    </w:p>
    <w:p w14:paraId="730443E5" w14:textId="77777777" w:rsidR="009F2855" w:rsidRPr="008F269F" w:rsidRDefault="00B27C94" w:rsidP="007D45F7">
      <w:pPr>
        <w:pStyle w:val="Ttitreniveau2"/>
      </w:pPr>
      <w:bookmarkStart w:id="137" w:name="_Toc429558788"/>
      <w:bookmarkStart w:id="138" w:name="_Toc445460786"/>
      <w:bookmarkStart w:id="139" w:name="_Toc445473388"/>
      <w:bookmarkStart w:id="140" w:name="_Toc445474198"/>
      <w:bookmarkStart w:id="141" w:name="_Toc80173854"/>
      <w:r w:rsidRPr="008F269F">
        <w:t xml:space="preserve">description </w:t>
      </w:r>
      <w:r w:rsidR="00FA74F7" w:rsidRPr="008F269F">
        <w:t>et modalités</w:t>
      </w:r>
      <w:bookmarkEnd w:id="137"/>
      <w:bookmarkEnd w:id="138"/>
      <w:bookmarkEnd w:id="139"/>
      <w:bookmarkEnd w:id="140"/>
      <w:bookmarkEnd w:id="141"/>
    </w:p>
    <w:p w14:paraId="730443E6" w14:textId="4991D8E6" w:rsidR="00932908" w:rsidRPr="00CE493F" w:rsidRDefault="003C7080" w:rsidP="00932908">
      <w:pPr>
        <w:pStyle w:val="Textecourant"/>
      </w:pPr>
      <w:r w:rsidRPr="006656A9">
        <w:t xml:space="preserve">L’offre d’accès à la </w:t>
      </w:r>
      <w:r w:rsidR="00B27C94" w:rsidRPr="006656A9">
        <w:t>L</w:t>
      </w:r>
      <w:r w:rsidRPr="006656A9">
        <w:t>igne</w:t>
      </w:r>
      <w:r w:rsidR="00B27C94" w:rsidRPr="006656A9">
        <w:t xml:space="preserve"> </w:t>
      </w:r>
      <w:r w:rsidR="00C5553B">
        <w:t>FTTH</w:t>
      </w:r>
      <w:r w:rsidRPr="006656A9">
        <w:t xml:space="preserve"> consiste à mettre à disposition de l’Opérateur </w:t>
      </w:r>
      <w:r w:rsidR="00C1255C" w:rsidRPr="006656A9">
        <w:t xml:space="preserve">une Ligne </w:t>
      </w:r>
      <w:r w:rsidR="00C5553B">
        <w:t>FTTH</w:t>
      </w:r>
      <w:r w:rsidRPr="006656A9">
        <w:t xml:space="preserve"> </w:t>
      </w:r>
      <w:r w:rsidR="009B65A6" w:rsidRPr="006656A9">
        <w:t xml:space="preserve">afin de </w:t>
      </w:r>
      <w:r w:rsidR="00A0108B" w:rsidRPr="006656A9">
        <w:t xml:space="preserve">lui </w:t>
      </w:r>
      <w:r w:rsidR="009B65A6" w:rsidRPr="006656A9">
        <w:t xml:space="preserve">permettre </w:t>
      </w:r>
      <w:r w:rsidR="00A0108B" w:rsidRPr="00CE6602">
        <w:t xml:space="preserve">de fournir </w:t>
      </w:r>
      <w:r w:rsidR="00513B94" w:rsidRPr="00884F61">
        <w:t xml:space="preserve">à un Client Final </w:t>
      </w:r>
      <w:r w:rsidR="00A0108B" w:rsidRPr="00CE6602">
        <w:t xml:space="preserve">des </w:t>
      </w:r>
      <w:r w:rsidRPr="00611DEB">
        <w:t>services de communications électroniques à très haut débit en fibre optique</w:t>
      </w:r>
      <w:r w:rsidR="00A0108B" w:rsidRPr="00884F61">
        <w:t xml:space="preserve"> </w:t>
      </w:r>
      <w:r w:rsidR="004F2D1C" w:rsidRPr="00F314CB">
        <w:t xml:space="preserve">ou de </w:t>
      </w:r>
      <w:r w:rsidR="00A0108B" w:rsidRPr="00F314CB">
        <w:t xml:space="preserve">lui </w:t>
      </w:r>
      <w:r w:rsidR="004F2D1C" w:rsidRPr="00DB636A">
        <w:t>permettre de raccorder son Site Mobile depuis le BRAM</w:t>
      </w:r>
      <w:r w:rsidR="00073E98" w:rsidRPr="00DB636A">
        <w:t>.</w:t>
      </w:r>
    </w:p>
    <w:p w14:paraId="730443E7" w14:textId="18CB9F30" w:rsidR="00E87993" w:rsidRPr="00092DE7" w:rsidRDefault="00280EE8" w:rsidP="00932908">
      <w:pPr>
        <w:pStyle w:val="Textecourant"/>
      </w:pPr>
      <w:r w:rsidRPr="00CE493F">
        <w:t>L</w:t>
      </w:r>
      <w:r w:rsidR="00E87993" w:rsidRPr="00CE493F">
        <w:t xml:space="preserve">’offre d’accès à la </w:t>
      </w:r>
      <w:r w:rsidR="001B050D" w:rsidRPr="00092DE7">
        <w:t>L</w:t>
      </w:r>
      <w:r w:rsidR="00E87993" w:rsidRPr="00092DE7">
        <w:t>igne</w:t>
      </w:r>
      <w:r w:rsidR="001B050D" w:rsidRPr="00092DE7">
        <w:t xml:space="preserve"> </w:t>
      </w:r>
      <w:r w:rsidR="00C5553B">
        <w:t>FTTH</w:t>
      </w:r>
      <w:r w:rsidR="00E87993" w:rsidRPr="00092DE7">
        <w:t xml:space="preserve"> peut être utilisée </w:t>
      </w:r>
      <w:r w:rsidR="002D1991" w:rsidRPr="00092DE7">
        <w:t xml:space="preserve">de manière indépendante ou </w:t>
      </w:r>
      <w:r w:rsidR="00E87993" w:rsidRPr="00092DE7">
        <w:t>en complément de l’offre de cofinancement</w:t>
      </w:r>
      <w:r w:rsidR="002D1991" w:rsidRPr="00092DE7">
        <w:t xml:space="preserve"> sur une même Zone de cofinancement</w:t>
      </w:r>
      <w:r w:rsidR="00163D82" w:rsidRPr="00092DE7">
        <w:t>.</w:t>
      </w:r>
      <w:r w:rsidR="009B65A6" w:rsidRPr="00092DE7">
        <w:t xml:space="preserve"> </w:t>
      </w:r>
    </w:p>
    <w:p w14:paraId="730443E8" w14:textId="100DBB23" w:rsidR="007F0915" w:rsidRPr="00092DE7" w:rsidRDefault="00785C94" w:rsidP="00073E98">
      <w:pPr>
        <w:pStyle w:val="Textecourant"/>
      </w:pPr>
      <w:r w:rsidRPr="00092DE7">
        <w:t xml:space="preserve">Afin de bénéficier de l’offre d’accès à la Ligne </w:t>
      </w:r>
      <w:r w:rsidR="00C5553B">
        <w:t>FTTH</w:t>
      </w:r>
      <w:r w:rsidRPr="00092DE7">
        <w:t>, l</w:t>
      </w:r>
      <w:r w:rsidR="00F00400" w:rsidRPr="00092DE7">
        <w:t>’Opérateur doit disposer d’un accès au PM sur lequel est rattaché</w:t>
      </w:r>
      <w:r w:rsidR="001934E3" w:rsidRPr="00092DE7">
        <w:t xml:space="preserve"> la Ligne </w:t>
      </w:r>
      <w:r w:rsidR="00C5553B">
        <w:t>FTTH</w:t>
      </w:r>
      <w:r w:rsidR="004A1671" w:rsidRPr="00092DE7">
        <w:t xml:space="preserve"> qu’il souhaite utiliser</w:t>
      </w:r>
      <w:r w:rsidR="003151FF" w:rsidRPr="00092DE7">
        <w:t xml:space="preserve"> et doit commander une mise à disposition de la Ligne </w:t>
      </w:r>
      <w:r w:rsidR="00C5553B">
        <w:t>FTTH</w:t>
      </w:r>
      <w:r w:rsidR="00F00400" w:rsidRPr="00092DE7">
        <w:t xml:space="preserve">. </w:t>
      </w:r>
    </w:p>
    <w:p w14:paraId="730443E9" w14:textId="206686B8" w:rsidR="00F00400" w:rsidRPr="00092DE7" w:rsidRDefault="00F00400" w:rsidP="00073E98">
      <w:pPr>
        <w:pStyle w:val="Textecourant"/>
      </w:pPr>
      <w:r w:rsidRPr="00092DE7">
        <w:t>L</w:t>
      </w:r>
      <w:r w:rsidR="00EF51B7" w:rsidRPr="00092DE7">
        <w:t>es conditions d’</w:t>
      </w:r>
      <w:r w:rsidRPr="00092DE7">
        <w:t xml:space="preserve">accès au PM </w:t>
      </w:r>
      <w:r w:rsidR="00EF51B7" w:rsidRPr="00092DE7">
        <w:t xml:space="preserve">sont </w:t>
      </w:r>
      <w:r w:rsidRPr="00092DE7">
        <w:t>traité</w:t>
      </w:r>
      <w:r w:rsidR="00EF51B7" w:rsidRPr="00092DE7">
        <w:t>es</w:t>
      </w:r>
      <w:r w:rsidRPr="00092DE7">
        <w:t xml:space="preserve"> </w:t>
      </w:r>
      <w:r w:rsidR="00EF51B7" w:rsidRPr="00092DE7">
        <w:t>à</w:t>
      </w:r>
      <w:r w:rsidRPr="00092DE7">
        <w:t xml:space="preserve"> l</w:t>
      </w:r>
      <w:r w:rsidR="004C6E16" w:rsidRPr="00092DE7">
        <w:t xml:space="preserve">’article « accès au PM » </w:t>
      </w:r>
      <w:r w:rsidR="00533210" w:rsidRPr="00092DE7">
        <w:t xml:space="preserve">des </w:t>
      </w:r>
      <w:r w:rsidR="00D3267F">
        <w:t>présentes</w:t>
      </w:r>
      <w:r w:rsidR="00533210" w:rsidRPr="00092DE7">
        <w:t xml:space="preserve"> </w:t>
      </w:r>
      <w:r w:rsidR="003151FF" w:rsidRPr="00092DE7">
        <w:t xml:space="preserve">et les conditions de mise à disposition d’une Ligne </w:t>
      </w:r>
      <w:r w:rsidR="00C5553B">
        <w:t>FTTH</w:t>
      </w:r>
      <w:r w:rsidR="003151FF" w:rsidRPr="00092DE7">
        <w:t xml:space="preserve"> à l’article </w:t>
      </w:r>
      <w:r w:rsidR="004C6E16" w:rsidRPr="00092DE7">
        <w:t xml:space="preserve">« mise à disposition d’une Ligne </w:t>
      </w:r>
      <w:r w:rsidR="00C5553B">
        <w:t>FTTH</w:t>
      </w:r>
      <w:r w:rsidR="004C6E16" w:rsidRPr="00092DE7">
        <w:t> »</w:t>
      </w:r>
      <w:r w:rsidR="00533210" w:rsidRPr="00092DE7">
        <w:t xml:space="preserve"> des </w:t>
      </w:r>
      <w:r w:rsidR="00D3267F">
        <w:t>présentes</w:t>
      </w:r>
      <w:r w:rsidRPr="00092DE7">
        <w:t>.</w:t>
      </w:r>
    </w:p>
    <w:p w14:paraId="730443EA" w14:textId="77777777" w:rsidR="00E535B7" w:rsidRPr="00092DE7" w:rsidRDefault="00E535B7" w:rsidP="00073E98">
      <w:pPr>
        <w:pStyle w:val="Textecourant"/>
      </w:pPr>
    </w:p>
    <w:p w14:paraId="730443EB" w14:textId="13D2C2AE" w:rsidR="00CD52F9" w:rsidRPr="00092DE7" w:rsidRDefault="00FB7A42" w:rsidP="007D45F7">
      <w:pPr>
        <w:pStyle w:val="Ttitreniveau2"/>
        <w:rPr>
          <w:lang w:val="fr-FR"/>
        </w:rPr>
      </w:pPr>
      <w:bookmarkStart w:id="142" w:name="_Ref290387498"/>
      <w:bookmarkStart w:id="143" w:name="_Toc429558789"/>
      <w:bookmarkStart w:id="144" w:name="_Toc445460787"/>
      <w:bookmarkStart w:id="145" w:name="_Toc445473389"/>
      <w:bookmarkStart w:id="146" w:name="_Toc445474199"/>
      <w:bookmarkStart w:id="147" w:name="_Toc80173855"/>
      <w:r w:rsidRPr="00092DE7">
        <w:rPr>
          <w:lang w:val="fr-FR"/>
        </w:rPr>
        <w:t>n</w:t>
      </w:r>
      <w:r w:rsidR="00F226F5" w:rsidRPr="00092DE7">
        <w:rPr>
          <w:lang w:val="fr-FR"/>
        </w:rPr>
        <w:t>ature et durée du d</w:t>
      </w:r>
      <w:r w:rsidR="00CD52F9" w:rsidRPr="00092DE7">
        <w:rPr>
          <w:lang w:val="fr-FR"/>
        </w:rPr>
        <w:t>roit</w:t>
      </w:r>
      <w:bookmarkEnd w:id="142"/>
      <w:r w:rsidR="00F226F5" w:rsidRPr="00092DE7">
        <w:rPr>
          <w:lang w:val="fr-FR"/>
        </w:rPr>
        <w:t xml:space="preserve"> sur la Ligne</w:t>
      </w:r>
      <w:r w:rsidR="0054664E" w:rsidRPr="00092DE7">
        <w:rPr>
          <w:lang w:val="fr-FR"/>
        </w:rPr>
        <w:t xml:space="preserve"> </w:t>
      </w:r>
      <w:r w:rsidR="00C5553B">
        <w:rPr>
          <w:lang w:val="fr-FR"/>
        </w:rPr>
        <w:t>FTTH</w:t>
      </w:r>
      <w:bookmarkEnd w:id="143"/>
      <w:bookmarkEnd w:id="144"/>
      <w:bookmarkEnd w:id="145"/>
      <w:bookmarkEnd w:id="146"/>
      <w:bookmarkEnd w:id="147"/>
      <w:r w:rsidR="00F226F5" w:rsidRPr="00092DE7">
        <w:rPr>
          <w:lang w:val="fr-FR"/>
        </w:rPr>
        <w:t xml:space="preserve"> </w:t>
      </w:r>
    </w:p>
    <w:p w14:paraId="730443EC" w14:textId="33A732F2" w:rsidR="00B27C94" w:rsidRPr="00092DE7" w:rsidRDefault="0029055B" w:rsidP="00D9662D">
      <w:pPr>
        <w:pStyle w:val="Textecourant"/>
      </w:pPr>
      <w:r w:rsidRPr="00092DE7">
        <w:t>Au titre de l</w:t>
      </w:r>
      <w:r w:rsidR="00C16F8A" w:rsidRPr="00092DE7">
        <w:t>’offre</w:t>
      </w:r>
      <w:r w:rsidRPr="00092DE7">
        <w:t xml:space="preserve"> d’accès à la Ligne </w:t>
      </w:r>
      <w:r w:rsidR="00C5553B">
        <w:t>FTTH</w:t>
      </w:r>
      <w:r w:rsidRPr="00092DE7">
        <w:t>, l</w:t>
      </w:r>
      <w:r w:rsidR="00B27C94" w:rsidRPr="00092DE7">
        <w:t>’Opérateur bénéficie</w:t>
      </w:r>
      <w:r w:rsidR="00DF293D" w:rsidRPr="00092DE7">
        <w:t> </w:t>
      </w:r>
      <w:r w:rsidR="00B27C94" w:rsidRPr="00092DE7">
        <w:t>d’un droit de jouissance</w:t>
      </w:r>
      <w:r w:rsidRPr="00092DE7">
        <w:t xml:space="preserve"> </w:t>
      </w:r>
      <w:r w:rsidR="00B27C94" w:rsidRPr="00092DE7">
        <w:t xml:space="preserve">sur </w:t>
      </w:r>
      <w:r w:rsidR="00C1255C" w:rsidRPr="00092DE7">
        <w:t xml:space="preserve">la Fibre Partageable de la </w:t>
      </w:r>
      <w:r w:rsidR="001934E3" w:rsidRPr="00092DE7">
        <w:t xml:space="preserve">Ligne </w:t>
      </w:r>
      <w:r w:rsidR="00C5553B">
        <w:t>FTTH</w:t>
      </w:r>
      <w:r w:rsidR="00B27C94" w:rsidRPr="00092DE7">
        <w:t xml:space="preserve"> </w:t>
      </w:r>
      <w:r w:rsidR="00C1255C" w:rsidRPr="00092DE7">
        <w:t>qui lui est mise à disposition</w:t>
      </w:r>
      <w:r w:rsidR="00B27C94" w:rsidRPr="00092DE7">
        <w:t>.</w:t>
      </w:r>
      <w:r w:rsidR="00DF293D" w:rsidRPr="00092DE7">
        <w:t xml:space="preserve"> </w:t>
      </w:r>
    </w:p>
    <w:p w14:paraId="730443ED" w14:textId="1342FFFE" w:rsidR="00BA1A01" w:rsidRPr="00092DE7" w:rsidRDefault="00BA1A01" w:rsidP="00BA1A01">
      <w:pPr>
        <w:pStyle w:val="Textecourant"/>
      </w:pPr>
      <w:r w:rsidRPr="00092DE7">
        <w:t xml:space="preserve">L’Opérateur est informé que la mise à disposition de la Ligne </w:t>
      </w:r>
      <w:r w:rsidR="00C5553B">
        <w:t>FTTH</w:t>
      </w:r>
      <w:r w:rsidRPr="00092DE7">
        <w:t xml:space="preserve"> n’est pas exclusive afin de permettre </w:t>
      </w:r>
      <w:r w:rsidR="006B0CB1" w:rsidRPr="00092DE7">
        <w:t xml:space="preserve">à l’Opérateur d’Immeuble </w:t>
      </w:r>
      <w:r w:rsidRPr="00092DE7">
        <w:t xml:space="preserve">de conserver la possibilité de </w:t>
      </w:r>
      <w:r w:rsidR="00200670" w:rsidRPr="00092DE7">
        <w:t xml:space="preserve">la </w:t>
      </w:r>
      <w:r w:rsidRPr="00092DE7">
        <w:t xml:space="preserve">mettre à disposition </w:t>
      </w:r>
      <w:r w:rsidR="00200670" w:rsidRPr="00092DE7">
        <w:t>d’</w:t>
      </w:r>
      <w:r w:rsidRPr="00092DE7">
        <w:t>un autre opérateur en vue de desservir le Client Final</w:t>
      </w:r>
      <w:r w:rsidR="00280EE8" w:rsidRPr="00092DE7">
        <w:t xml:space="preserve"> ou de raccorder un Site Mobile</w:t>
      </w:r>
      <w:r w:rsidRPr="00092DE7">
        <w:t>.</w:t>
      </w:r>
    </w:p>
    <w:p w14:paraId="3CEA5A1E" w14:textId="77777777" w:rsidR="00B43409" w:rsidRDefault="00B43409">
      <w:pPr>
        <w:rPr>
          <w:rFonts w:cs="Arial"/>
          <w:szCs w:val="20"/>
        </w:rPr>
      </w:pPr>
      <w:r>
        <w:br w:type="page"/>
      </w:r>
    </w:p>
    <w:p w14:paraId="730443EE" w14:textId="657B0E8E" w:rsidR="00B132AE" w:rsidRPr="00092DE7" w:rsidRDefault="00B27C94" w:rsidP="0029055B">
      <w:pPr>
        <w:pStyle w:val="Textecourant"/>
      </w:pPr>
      <w:r w:rsidRPr="00092DE7">
        <w:t>Ce droit de jouissance est conféré</w:t>
      </w:r>
      <w:r w:rsidR="00BA1A01" w:rsidRPr="00092DE7">
        <w:t>,</w:t>
      </w:r>
      <w:r w:rsidRPr="00092DE7">
        <w:t xml:space="preserve"> </w:t>
      </w:r>
      <w:r w:rsidR="00C1255C" w:rsidRPr="00092DE7">
        <w:t xml:space="preserve">à compter de la mise à disposition </w:t>
      </w:r>
      <w:r w:rsidR="00BA1A01" w:rsidRPr="00092DE7">
        <w:t xml:space="preserve">de la Ligne </w:t>
      </w:r>
      <w:r w:rsidR="00C5553B">
        <w:t>FTTH</w:t>
      </w:r>
      <w:r w:rsidR="00BA1A01" w:rsidRPr="00092DE7">
        <w:t xml:space="preserve">, </w:t>
      </w:r>
      <w:r w:rsidRPr="00092DE7">
        <w:t>pour une durée indéterminée</w:t>
      </w:r>
      <w:r w:rsidR="003957A5" w:rsidRPr="003957A5">
        <w:t xml:space="preserve"> </w:t>
      </w:r>
      <w:r w:rsidR="003957A5">
        <w:t>dans les limites ci-après</w:t>
      </w:r>
      <w:r w:rsidR="00BA1A01" w:rsidRPr="00092DE7">
        <w:t xml:space="preserve">. Il </w:t>
      </w:r>
      <w:r w:rsidR="00C1255C" w:rsidRPr="00092DE7">
        <w:t xml:space="preserve">prend fin à la survenance du premier des évènements suivants : </w:t>
      </w:r>
    </w:p>
    <w:p w14:paraId="730443EF" w14:textId="6EF9E451" w:rsidR="00B132AE" w:rsidRPr="00092DE7" w:rsidRDefault="00BA1A01" w:rsidP="006B0CB1">
      <w:pPr>
        <w:pStyle w:val="Texte"/>
        <w:numPr>
          <w:ilvl w:val="0"/>
          <w:numId w:val="21"/>
        </w:numPr>
      </w:pPr>
      <w:r w:rsidRPr="00092DE7">
        <w:t xml:space="preserve">du </w:t>
      </w:r>
      <w:r w:rsidR="00C1255C" w:rsidRPr="00092DE7">
        <w:t xml:space="preserve">terme normal ou anticipé </w:t>
      </w:r>
      <w:r w:rsidR="00B27C94" w:rsidRPr="00092DE7">
        <w:t>de la Convention</w:t>
      </w:r>
      <w:r w:rsidR="00AD5583" w:rsidRPr="00092DE7">
        <w:t xml:space="preserve"> </w:t>
      </w:r>
      <w:r w:rsidR="00C678A4" w:rsidRPr="00092DE7">
        <w:t>d’Immeuble</w:t>
      </w:r>
      <w:r w:rsidR="00B27C94" w:rsidRPr="00092DE7">
        <w:t xml:space="preserve"> au titre de laquelle </w:t>
      </w:r>
      <w:r w:rsidR="006B0CB1" w:rsidRPr="00092DE7">
        <w:t>l’Opérateur d’Immeuble</w:t>
      </w:r>
      <w:r w:rsidR="0091662E" w:rsidRPr="00092DE7">
        <w:t xml:space="preserve"> </w:t>
      </w:r>
      <w:r w:rsidR="00154D6E" w:rsidRPr="00092DE7">
        <w:t xml:space="preserve">installe </w:t>
      </w:r>
      <w:r w:rsidR="00C832A4" w:rsidRPr="00092DE7">
        <w:t xml:space="preserve">ou </w:t>
      </w:r>
      <w:r w:rsidR="00411CD0" w:rsidRPr="00092DE7">
        <w:t xml:space="preserve">gère </w:t>
      </w:r>
      <w:r w:rsidR="00C16F8A" w:rsidRPr="00092DE7">
        <w:t xml:space="preserve">et </w:t>
      </w:r>
      <w:r w:rsidR="00411CD0" w:rsidRPr="00092DE7">
        <w:t>entretient</w:t>
      </w:r>
      <w:r w:rsidR="0091662E" w:rsidRPr="00092DE7">
        <w:t xml:space="preserve"> </w:t>
      </w:r>
      <w:r w:rsidR="00411CD0" w:rsidRPr="00092DE7">
        <w:t xml:space="preserve">la Ligne </w:t>
      </w:r>
      <w:r w:rsidR="00C5553B">
        <w:t>FTTH</w:t>
      </w:r>
      <w:r w:rsidR="0091662E" w:rsidRPr="00092DE7">
        <w:t xml:space="preserve"> ou, </w:t>
      </w:r>
    </w:p>
    <w:p w14:paraId="730443F0" w14:textId="3881B022" w:rsidR="00C1255C" w:rsidRPr="00092DE7" w:rsidRDefault="00BA1A01" w:rsidP="009F304C">
      <w:pPr>
        <w:pStyle w:val="Texte"/>
        <w:numPr>
          <w:ilvl w:val="0"/>
          <w:numId w:val="21"/>
        </w:numPr>
      </w:pPr>
      <w:r w:rsidRPr="00092DE7">
        <w:t xml:space="preserve">du </w:t>
      </w:r>
      <w:r w:rsidR="00C1255C" w:rsidRPr="00092DE7">
        <w:t xml:space="preserve">terme normal ou anticipé </w:t>
      </w:r>
      <w:r w:rsidR="00B27C94" w:rsidRPr="00092DE7">
        <w:t xml:space="preserve">de l’accord au titre duquel </w:t>
      </w:r>
      <w:r w:rsidR="000F7DC1" w:rsidRPr="00092DE7">
        <w:t>un</w:t>
      </w:r>
      <w:r w:rsidR="00B27C94" w:rsidRPr="00092DE7">
        <w:t xml:space="preserve"> Câblage</w:t>
      </w:r>
      <w:r w:rsidR="00B132AE" w:rsidRPr="00092DE7">
        <w:t xml:space="preserve"> </w:t>
      </w:r>
      <w:r w:rsidR="00C5553B">
        <w:t>FTTH</w:t>
      </w:r>
      <w:r w:rsidR="00B132AE" w:rsidRPr="00092DE7">
        <w:t xml:space="preserve"> </w:t>
      </w:r>
      <w:r w:rsidR="000F7DC1" w:rsidRPr="00092DE7">
        <w:t xml:space="preserve">a été installé </w:t>
      </w:r>
      <w:r w:rsidR="00B132AE" w:rsidRPr="00092DE7">
        <w:t xml:space="preserve">dans </w:t>
      </w:r>
      <w:r w:rsidR="001534B9" w:rsidRPr="00092DE7">
        <w:t>un</w:t>
      </w:r>
      <w:r w:rsidR="00632933" w:rsidRPr="00092DE7">
        <w:t>e Maison Individuelle</w:t>
      </w:r>
      <w:r w:rsidR="00B132AE" w:rsidRPr="00092DE7">
        <w:t xml:space="preserve"> </w:t>
      </w:r>
      <w:r w:rsidR="00C5553B">
        <w:t>FTTH</w:t>
      </w:r>
      <w:r w:rsidRPr="00092DE7">
        <w:t xml:space="preserve"> ou</w:t>
      </w:r>
      <w:r w:rsidR="00C90A2D" w:rsidRPr="00092DE7">
        <w:t>,</w:t>
      </w:r>
    </w:p>
    <w:p w14:paraId="730443F1" w14:textId="070BE631" w:rsidR="00EA2CF0" w:rsidRPr="006656A9" w:rsidRDefault="00BA1A01" w:rsidP="009F304C">
      <w:pPr>
        <w:pStyle w:val="Texte"/>
        <w:numPr>
          <w:ilvl w:val="0"/>
          <w:numId w:val="21"/>
        </w:numPr>
      </w:pPr>
      <w:r w:rsidRPr="00092DE7">
        <w:t xml:space="preserve">de la </w:t>
      </w:r>
      <w:r w:rsidR="00C1255C" w:rsidRPr="00092DE7">
        <w:t xml:space="preserve">résiliation de la Ligne </w:t>
      </w:r>
      <w:r w:rsidR="00C5553B">
        <w:t>FTTH</w:t>
      </w:r>
      <w:r w:rsidR="00C1255C" w:rsidRPr="00092DE7">
        <w:t xml:space="preserve"> conformément à l’article « </w:t>
      </w:r>
      <w:r w:rsidR="00AC78D5" w:rsidRPr="00092DE7">
        <w:t>résil</w:t>
      </w:r>
      <w:r w:rsidR="00C1255C" w:rsidRPr="00092DE7">
        <w:t>iation »</w:t>
      </w:r>
      <w:r w:rsidR="009D364E" w:rsidRPr="00092DE7">
        <w:t xml:space="preserve"> </w:t>
      </w:r>
      <w:r w:rsidR="007D4B79" w:rsidRPr="00092DE7">
        <w:t>des Conditions Générales</w:t>
      </w:r>
      <w:r w:rsidR="00C453D9">
        <w:t xml:space="preserve"> ou</w:t>
      </w:r>
      <w:r w:rsidR="009D364E" w:rsidRPr="006656A9">
        <w:t>,</w:t>
      </w:r>
    </w:p>
    <w:p w14:paraId="6D1B55D6" w14:textId="578E5A4C" w:rsidR="006656A9" w:rsidRPr="003226DE" w:rsidRDefault="006656A9" w:rsidP="006656A9">
      <w:pPr>
        <w:pStyle w:val="Texte"/>
        <w:numPr>
          <w:ilvl w:val="0"/>
          <w:numId w:val="21"/>
        </w:numPr>
      </w:pPr>
      <w:r>
        <w:t>d’</w:t>
      </w:r>
      <w:r w:rsidRPr="003226DE">
        <w:t xml:space="preserve">une demande de mise à disposition </w:t>
      </w:r>
      <w:r>
        <w:t xml:space="preserve">de la Ligne </w:t>
      </w:r>
      <w:r w:rsidR="00C5553B">
        <w:t>FTTH</w:t>
      </w:r>
      <w:r>
        <w:t xml:space="preserve"> d’un opérateur sur Fibre Partageable ou,</w:t>
      </w:r>
      <w:r w:rsidRPr="003226DE">
        <w:t xml:space="preserve"> </w:t>
      </w:r>
    </w:p>
    <w:p w14:paraId="2A68F7E5" w14:textId="4E8CD609" w:rsidR="007B3E4F" w:rsidRPr="006656A9" w:rsidRDefault="007B3E4F" w:rsidP="009F304C">
      <w:pPr>
        <w:pStyle w:val="Texte"/>
        <w:numPr>
          <w:ilvl w:val="0"/>
          <w:numId w:val="21"/>
        </w:numPr>
      </w:pPr>
      <w:r w:rsidRPr="006656A9">
        <w:t>du terme normal ou anticipé du Contrat.</w:t>
      </w:r>
    </w:p>
    <w:p w14:paraId="730443F2" w14:textId="0C6CBB35" w:rsidR="00F03CE9" w:rsidRPr="006656A9" w:rsidRDefault="00200670" w:rsidP="00C90A2D">
      <w:pPr>
        <w:pStyle w:val="Textecourant"/>
      </w:pPr>
      <w:r w:rsidRPr="006656A9">
        <w:t>Le</w:t>
      </w:r>
      <w:r w:rsidR="004B3492" w:rsidRPr="006656A9">
        <w:t xml:space="preserve"> terme du droit de jouissance</w:t>
      </w:r>
      <w:r w:rsidRPr="006656A9">
        <w:t xml:space="preserve"> entraine de plein droit la résiliation de</w:t>
      </w:r>
      <w:r w:rsidR="004B3492" w:rsidRPr="006656A9">
        <w:t xml:space="preserve"> </w:t>
      </w:r>
      <w:r w:rsidR="004E3149" w:rsidRPr="006656A9">
        <w:t xml:space="preserve">la Ligne </w:t>
      </w:r>
      <w:r w:rsidR="00C5553B">
        <w:t>FTTH</w:t>
      </w:r>
      <w:r w:rsidRPr="006656A9">
        <w:t xml:space="preserve">. </w:t>
      </w:r>
    </w:p>
    <w:p w14:paraId="730443F3" w14:textId="77777777" w:rsidR="004B3492" w:rsidRPr="006656A9" w:rsidRDefault="004B3492" w:rsidP="00C90A2D">
      <w:pPr>
        <w:pStyle w:val="Textecourant"/>
      </w:pPr>
    </w:p>
    <w:p w14:paraId="730443F4" w14:textId="77777777" w:rsidR="00F226F5" w:rsidRPr="006656A9" w:rsidRDefault="00FB7A42" w:rsidP="007D45F7">
      <w:pPr>
        <w:pStyle w:val="Ttitreniveau2"/>
      </w:pPr>
      <w:bookmarkStart w:id="148" w:name="_Toc429558790"/>
      <w:bookmarkStart w:id="149" w:name="_Toc445460788"/>
      <w:bookmarkStart w:id="150" w:name="_Toc445473390"/>
      <w:bookmarkStart w:id="151" w:name="_Toc445474200"/>
      <w:bookmarkStart w:id="152" w:name="_Toc80173856"/>
      <w:r w:rsidRPr="006656A9">
        <w:t>p</w:t>
      </w:r>
      <w:r w:rsidR="00F226F5" w:rsidRPr="006656A9">
        <w:t>rincipes tarifaires</w:t>
      </w:r>
      <w:bookmarkEnd w:id="148"/>
      <w:bookmarkEnd w:id="149"/>
      <w:bookmarkEnd w:id="150"/>
      <w:bookmarkEnd w:id="151"/>
      <w:bookmarkEnd w:id="152"/>
    </w:p>
    <w:p w14:paraId="730443F5" w14:textId="22295B87" w:rsidR="006F213B" w:rsidRPr="00DB636A" w:rsidRDefault="006F213B" w:rsidP="008655F5">
      <w:pPr>
        <w:pStyle w:val="Textecourant"/>
      </w:pPr>
      <w:bookmarkStart w:id="153" w:name="_Ref278297271"/>
      <w:bookmarkEnd w:id="135"/>
      <w:bookmarkEnd w:id="136"/>
      <w:r w:rsidRPr="00CE6602">
        <w:t xml:space="preserve">Le prix </w:t>
      </w:r>
      <w:r w:rsidR="00BF2358" w:rsidRPr="00611DEB">
        <w:t xml:space="preserve">applicable à l’offre d’accès à la Ligne </w:t>
      </w:r>
      <w:r w:rsidR="00C5553B">
        <w:t>FTTH</w:t>
      </w:r>
      <w:r w:rsidR="00BF2358" w:rsidRPr="00611DEB">
        <w:t xml:space="preserve"> </w:t>
      </w:r>
      <w:r w:rsidRPr="008A58FA">
        <w:t>d</w:t>
      </w:r>
      <w:r w:rsidR="005F63F5" w:rsidRPr="008A58FA">
        <w:t>û</w:t>
      </w:r>
      <w:r w:rsidRPr="008A58FA">
        <w:t xml:space="preserve"> à </w:t>
      </w:r>
      <w:r w:rsidR="006B0CB1" w:rsidRPr="008A58FA">
        <w:t>l’Opérateur d’Immeuble</w:t>
      </w:r>
      <w:r w:rsidR="006B0CB1" w:rsidRPr="008A58FA" w:rsidDel="00A21A90">
        <w:t xml:space="preserve"> </w:t>
      </w:r>
      <w:r w:rsidRPr="008A58FA">
        <w:t>par l’Opérateur</w:t>
      </w:r>
      <w:r w:rsidR="003151FF" w:rsidRPr="008A58FA">
        <w:t>,</w:t>
      </w:r>
      <w:r w:rsidRPr="008A58FA">
        <w:t xml:space="preserve"> selon les tarifs décrits </w:t>
      </w:r>
      <w:r w:rsidR="006656A9">
        <w:t>à l’</w:t>
      </w:r>
      <w:r w:rsidRPr="006656A9">
        <w:t xml:space="preserve">annexe </w:t>
      </w:r>
      <w:r w:rsidR="003151FF" w:rsidRPr="006656A9">
        <w:t>« </w:t>
      </w:r>
      <w:r w:rsidR="008A58FA">
        <w:t>p</w:t>
      </w:r>
      <w:r w:rsidR="003151FF" w:rsidRPr="006656A9">
        <w:t xml:space="preserve">rix » </w:t>
      </w:r>
      <w:r w:rsidRPr="006656A9">
        <w:t xml:space="preserve">des Conditions </w:t>
      </w:r>
      <w:r w:rsidR="001B6710" w:rsidRPr="006656A9">
        <w:t>Particulières</w:t>
      </w:r>
      <w:r w:rsidR="00BF2358" w:rsidRPr="006656A9">
        <w:t>,</w:t>
      </w:r>
      <w:r w:rsidR="00C832A4" w:rsidRPr="006656A9">
        <w:t xml:space="preserve"> </w:t>
      </w:r>
      <w:r w:rsidR="00BA1A01" w:rsidRPr="006656A9">
        <w:t>se compose d’</w:t>
      </w:r>
      <w:r w:rsidRPr="006656A9">
        <w:t>abonnement</w:t>
      </w:r>
      <w:r w:rsidR="00BA1A01" w:rsidRPr="006656A9">
        <w:t>(</w:t>
      </w:r>
      <w:r w:rsidRPr="006656A9">
        <w:t>s</w:t>
      </w:r>
      <w:r w:rsidR="00BA1A01" w:rsidRPr="006656A9">
        <w:t>)</w:t>
      </w:r>
      <w:r w:rsidRPr="006656A9">
        <w:t xml:space="preserve"> mensuel</w:t>
      </w:r>
      <w:r w:rsidR="00BA1A01" w:rsidRPr="00491ADF">
        <w:t>(</w:t>
      </w:r>
      <w:r w:rsidRPr="00CE6602">
        <w:t>s</w:t>
      </w:r>
      <w:r w:rsidR="00BA1A01" w:rsidRPr="00611DEB">
        <w:t>)</w:t>
      </w:r>
      <w:r w:rsidRPr="008A58FA">
        <w:t xml:space="preserve"> pour </w:t>
      </w:r>
      <w:r w:rsidR="00BA1A01" w:rsidRPr="008A58FA">
        <w:t>l’usage</w:t>
      </w:r>
      <w:r w:rsidRPr="00F314CB">
        <w:t xml:space="preserve"> </w:t>
      </w:r>
      <w:r w:rsidR="00156D21" w:rsidRPr="00F314CB">
        <w:t>des Câblages</w:t>
      </w:r>
      <w:r w:rsidRPr="00DB636A">
        <w:t xml:space="preserve"> </w:t>
      </w:r>
      <w:r w:rsidR="00C5553B">
        <w:t>FTTH</w:t>
      </w:r>
      <w:r w:rsidRPr="00DB636A">
        <w:t>.</w:t>
      </w:r>
    </w:p>
    <w:p w14:paraId="730443F6" w14:textId="77777777" w:rsidR="00BA2B5F" w:rsidRDefault="00DC3876" w:rsidP="00DC3876">
      <w:pPr>
        <w:pStyle w:val="Textecourant"/>
      </w:pPr>
      <w:r w:rsidRPr="00DB636A">
        <w:t xml:space="preserve">Le délai de prévenance de toute modification de tarif est indiqué à l’article </w:t>
      </w:r>
      <w:r w:rsidR="0094533D" w:rsidRPr="00CE493F">
        <w:t xml:space="preserve">« modifications du Contrat » </w:t>
      </w:r>
      <w:r w:rsidRPr="00CE493F">
        <w:t>des Conditions Générales</w:t>
      </w:r>
      <w:r w:rsidR="00CE7EA1" w:rsidRPr="00092DE7">
        <w:t>.</w:t>
      </w:r>
    </w:p>
    <w:p w14:paraId="5FA92178" w14:textId="77777777" w:rsidR="00A619C6" w:rsidRDefault="00A619C6" w:rsidP="00DC3876">
      <w:pPr>
        <w:pStyle w:val="Textecourant"/>
      </w:pPr>
    </w:p>
    <w:p w14:paraId="7E3F5B93" w14:textId="1A7CD8B2" w:rsidR="00A619C6" w:rsidRPr="0017746B" w:rsidRDefault="0017746B" w:rsidP="0017746B">
      <w:pPr>
        <w:pStyle w:val="Ttitreniveau2"/>
        <w:rPr>
          <w:lang w:val="fr-FR"/>
        </w:rPr>
      </w:pPr>
      <w:bookmarkStart w:id="154" w:name="_Toc80173857"/>
      <w:r w:rsidRPr="0017746B">
        <w:rPr>
          <w:lang w:val="fr-FR"/>
        </w:rPr>
        <w:t xml:space="preserve">nombre maximal de Lignes </w:t>
      </w:r>
      <w:r w:rsidR="00C5553B">
        <w:rPr>
          <w:lang w:val="fr-FR"/>
        </w:rPr>
        <w:t>FTTH</w:t>
      </w:r>
      <w:r w:rsidRPr="0017746B">
        <w:rPr>
          <w:lang w:val="fr-FR"/>
        </w:rPr>
        <w:t xml:space="preserve"> </w:t>
      </w:r>
      <w:r w:rsidRPr="0017746B">
        <w:rPr>
          <w:szCs w:val="20"/>
          <w:lang w:val="fr-FR"/>
        </w:rPr>
        <w:t>avec Câblage BRAM</w:t>
      </w:r>
      <w:bookmarkEnd w:id="154"/>
    </w:p>
    <w:p w14:paraId="18E4205C" w14:textId="77777777" w:rsidR="00A619C6" w:rsidRDefault="00A619C6" w:rsidP="00DC3876">
      <w:pPr>
        <w:pStyle w:val="Textecourant"/>
      </w:pPr>
    </w:p>
    <w:p w14:paraId="3A2FA700" w14:textId="72B890BE" w:rsidR="00A619C6" w:rsidRPr="004E271E" w:rsidRDefault="00A619C6" w:rsidP="00A619C6">
      <w:pPr>
        <w:jc w:val="both"/>
        <w:rPr>
          <w:rFonts w:cs="Arial"/>
          <w:szCs w:val="20"/>
        </w:rPr>
      </w:pPr>
      <w:r w:rsidRPr="004E271E">
        <w:rPr>
          <w:rFonts w:cs="Arial"/>
          <w:szCs w:val="20"/>
        </w:rPr>
        <w:t>Pour chaque Zone de cofinancement, le nombre de Ligne</w:t>
      </w:r>
      <w:r>
        <w:rPr>
          <w:rFonts w:cs="Arial"/>
          <w:szCs w:val="20"/>
        </w:rPr>
        <w:t>s</w:t>
      </w:r>
      <w:r w:rsidRPr="004E271E">
        <w:rPr>
          <w:rFonts w:cs="Arial"/>
          <w:szCs w:val="20"/>
        </w:rPr>
        <w:t xml:space="preserve"> </w:t>
      </w:r>
      <w:r w:rsidR="00C5553B">
        <w:rPr>
          <w:rFonts w:cs="Arial"/>
          <w:szCs w:val="20"/>
        </w:rPr>
        <w:t>FTTH</w:t>
      </w:r>
      <w:r w:rsidRPr="004E271E">
        <w:rPr>
          <w:rFonts w:cs="Arial"/>
          <w:szCs w:val="20"/>
        </w:rPr>
        <w:t xml:space="preserve"> avec Câblage BRAM affectées simultanément à l’Opérateur est limité : </w:t>
      </w:r>
    </w:p>
    <w:p w14:paraId="51268B6F" w14:textId="364F6DF8" w:rsidR="00A619C6" w:rsidRPr="004E271E" w:rsidRDefault="00A619C6" w:rsidP="00ED1673">
      <w:pPr>
        <w:pStyle w:val="Paragraphedeliste"/>
        <w:numPr>
          <w:ilvl w:val="0"/>
          <w:numId w:val="33"/>
        </w:numPr>
        <w:jc w:val="both"/>
        <w:rPr>
          <w:rFonts w:ascii="Helvetica 55 Roman" w:eastAsia="Times New Roman" w:hAnsi="Helvetica 55 Roman" w:cs="Arial"/>
          <w:sz w:val="20"/>
          <w:szCs w:val="20"/>
          <w:lang w:eastAsia="fr-FR"/>
        </w:rPr>
      </w:pPr>
      <w:r w:rsidRPr="004E271E">
        <w:rPr>
          <w:rFonts w:ascii="Helvetica 55 Roman" w:eastAsia="Times New Roman" w:hAnsi="Helvetica 55 Roman" w:cs="Arial"/>
          <w:sz w:val="20"/>
          <w:szCs w:val="20"/>
          <w:lang w:eastAsia="fr-FR"/>
        </w:rPr>
        <w:t xml:space="preserve">à </w:t>
      </w:r>
      <w:r w:rsidR="008D2CFF">
        <w:rPr>
          <w:rFonts w:ascii="Helvetica 55 Roman" w:eastAsia="Times New Roman" w:hAnsi="Helvetica 55 Roman" w:cs="Arial"/>
          <w:sz w:val="20"/>
          <w:szCs w:val="20"/>
          <w:lang w:eastAsia="fr-FR"/>
        </w:rPr>
        <w:t>8</w:t>
      </w:r>
      <w:r>
        <w:rPr>
          <w:rFonts w:ascii="Helvetica 55 Roman" w:eastAsia="Times New Roman" w:hAnsi="Helvetica 55 Roman" w:cs="Arial"/>
          <w:sz w:val="20"/>
          <w:szCs w:val="20"/>
          <w:lang w:eastAsia="fr-FR"/>
        </w:rPr>
        <w:t xml:space="preserve"> (</w:t>
      </w:r>
      <w:r w:rsidR="008D2CFF">
        <w:rPr>
          <w:rFonts w:ascii="Helvetica 55 Roman" w:eastAsia="Times New Roman" w:hAnsi="Helvetica 55 Roman" w:cs="Arial"/>
          <w:sz w:val="20"/>
          <w:szCs w:val="20"/>
          <w:lang w:eastAsia="fr-FR"/>
        </w:rPr>
        <w:t>huit</w:t>
      </w:r>
      <w:r>
        <w:rPr>
          <w:rFonts w:ascii="Helvetica 55 Roman" w:eastAsia="Times New Roman" w:hAnsi="Helvetica 55 Roman" w:cs="Arial"/>
          <w:sz w:val="20"/>
          <w:szCs w:val="20"/>
          <w:lang w:eastAsia="fr-FR"/>
        </w:rPr>
        <w:t>)</w:t>
      </w:r>
      <w:r w:rsidRPr="004E271E">
        <w:rPr>
          <w:rFonts w:ascii="Helvetica 55 Roman" w:eastAsia="Times New Roman" w:hAnsi="Helvetica 55 Roman" w:cs="Arial"/>
          <w:sz w:val="20"/>
          <w:szCs w:val="20"/>
          <w:lang w:eastAsia="fr-FR"/>
        </w:rPr>
        <w:t xml:space="preserve"> lorsque le parc prévisionnel de</w:t>
      </w:r>
      <w:r>
        <w:rPr>
          <w:rFonts w:ascii="Helvetica 55 Roman" w:eastAsia="Times New Roman" w:hAnsi="Helvetica 55 Roman" w:cs="Arial"/>
          <w:sz w:val="20"/>
          <w:szCs w:val="20"/>
          <w:lang w:eastAsia="fr-FR"/>
        </w:rPr>
        <w:t>s</w:t>
      </w:r>
      <w:r w:rsidRPr="004E271E">
        <w:rPr>
          <w:rFonts w:ascii="Helvetica 55 Roman" w:eastAsia="Times New Roman" w:hAnsi="Helvetica 55 Roman" w:cs="Arial"/>
          <w:sz w:val="20"/>
          <w:szCs w:val="20"/>
          <w:lang w:eastAsia="fr-FR"/>
        </w:rPr>
        <w:t xml:space="preserve"> Logements Couverts prévus en dernière année du déploiement sur la Zone </w:t>
      </w:r>
      <w:r w:rsidRPr="00F65068">
        <w:t xml:space="preserve">de cofinancement </w:t>
      </w:r>
      <w:r w:rsidRPr="004E271E">
        <w:rPr>
          <w:rFonts w:ascii="Helvetica 55 Roman" w:eastAsia="Times New Roman" w:hAnsi="Helvetica 55 Roman" w:cs="Arial"/>
          <w:sz w:val="20"/>
          <w:szCs w:val="20"/>
          <w:lang w:eastAsia="fr-FR"/>
        </w:rPr>
        <w:t xml:space="preserve">est inférieur ou égal à 10 000 (dix mille) logements, </w:t>
      </w:r>
      <w:r w:rsidR="008F124D">
        <w:rPr>
          <w:rFonts w:ascii="Helvetica 55 Roman" w:eastAsia="Times New Roman" w:hAnsi="Helvetica 55 Roman" w:cs="Arial"/>
          <w:sz w:val="20"/>
          <w:szCs w:val="20"/>
          <w:lang w:eastAsia="fr-FR"/>
        </w:rPr>
        <w:t>ou</w:t>
      </w:r>
    </w:p>
    <w:p w14:paraId="02BA2525" w14:textId="026F8A33" w:rsidR="00A619C6" w:rsidRPr="00B43409" w:rsidRDefault="00A619C6" w:rsidP="00ED1673">
      <w:pPr>
        <w:pStyle w:val="Paragraphedeliste"/>
        <w:numPr>
          <w:ilvl w:val="0"/>
          <w:numId w:val="33"/>
        </w:numPr>
        <w:jc w:val="both"/>
        <w:rPr>
          <w:rFonts w:ascii="Helvetica 55 Roman" w:eastAsia="Times New Roman" w:hAnsi="Helvetica 55 Roman" w:cs="Arial"/>
          <w:sz w:val="20"/>
          <w:szCs w:val="20"/>
          <w:lang w:eastAsia="fr-FR"/>
        </w:rPr>
      </w:pPr>
      <w:r w:rsidRPr="004E271E">
        <w:rPr>
          <w:rFonts w:ascii="Helvetica 55 Roman" w:eastAsia="Times New Roman" w:hAnsi="Helvetica 55 Roman" w:cs="Arial"/>
          <w:sz w:val="20"/>
          <w:szCs w:val="20"/>
          <w:lang w:eastAsia="fr-FR"/>
        </w:rPr>
        <w:t>à 0,</w:t>
      </w:r>
      <w:r w:rsidR="008D2CFF">
        <w:rPr>
          <w:rFonts w:ascii="Helvetica 55 Roman" w:eastAsia="Times New Roman" w:hAnsi="Helvetica 55 Roman" w:cs="Arial"/>
          <w:sz w:val="20"/>
          <w:szCs w:val="20"/>
          <w:lang w:eastAsia="fr-FR"/>
        </w:rPr>
        <w:t>08</w:t>
      </w:r>
      <w:r w:rsidRPr="004E271E">
        <w:rPr>
          <w:rFonts w:ascii="Helvetica 55 Roman" w:eastAsia="Times New Roman" w:hAnsi="Helvetica 55 Roman" w:cs="Arial"/>
          <w:sz w:val="20"/>
          <w:szCs w:val="20"/>
          <w:lang w:eastAsia="fr-FR"/>
        </w:rPr>
        <w:t>% du parc prévisionnel de</w:t>
      </w:r>
      <w:r>
        <w:rPr>
          <w:rFonts w:ascii="Helvetica 55 Roman" w:eastAsia="Times New Roman" w:hAnsi="Helvetica 55 Roman" w:cs="Arial"/>
          <w:sz w:val="20"/>
          <w:szCs w:val="20"/>
          <w:lang w:eastAsia="fr-FR"/>
        </w:rPr>
        <w:t>s</w:t>
      </w:r>
      <w:r w:rsidRPr="004E271E">
        <w:rPr>
          <w:rFonts w:ascii="Helvetica 55 Roman" w:eastAsia="Times New Roman" w:hAnsi="Helvetica 55 Roman" w:cs="Arial"/>
          <w:sz w:val="20"/>
          <w:szCs w:val="20"/>
          <w:lang w:eastAsia="fr-FR"/>
        </w:rPr>
        <w:t xml:space="preserve"> Logements Couverts prévus en dernière année du déploiement sur la Zone</w:t>
      </w:r>
      <w:r w:rsidRPr="004E271E">
        <w:t xml:space="preserve"> </w:t>
      </w:r>
      <w:r w:rsidRPr="00F65068">
        <w:t>de cofinancement</w:t>
      </w:r>
      <w:r w:rsidRPr="004E271E">
        <w:rPr>
          <w:rFonts w:ascii="Helvetica 55 Roman" w:eastAsia="Times New Roman" w:hAnsi="Helvetica 55 Roman" w:cs="Arial"/>
          <w:sz w:val="20"/>
          <w:szCs w:val="20"/>
          <w:lang w:eastAsia="fr-FR"/>
        </w:rPr>
        <w:t xml:space="preserve"> si ce parc est supérieur à 10 000 logements.  </w:t>
      </w:r>
    </w:p>
    <w:p w14:paraId="730443F7" w14:textId="77777777" w:rsidR="00C90A2D" w:rsidRPr="00092DE7" w:rsidRDefault="008149A7" w:rsidP="00B43409">
      <w:pPr>
        <w:pStyle w:val="Titreniveau1"/>
        <w:ind w:left="1284"/>
      </w:pPr>
      <w:bookmarkStart w:id="155" w:name="_Toc429558791"/>
      <w:bookmarkStart w:id="156" w:name="_Toc445460789"/>
      <w:bookmarkStart w:id="157" w:name="_Toc445473391"/>
      <w:bookmarkStart w:id="158" w:name="_Toc445474201"/>
      <w:bookmarkStart w:id="159" w:name="_Toc80173858"/>
      <w:bookmarkStart w:id="160" w:name="_Ref286678284"/>
      <w:r w:rsidRPr="00092DE7">
        <w:t>accès au</w:t>
      </w:r>
      <w:r w:rsidR="005315FC" w:rsidRPr="00092DE7">
        <w:t xml:space="preserve"> PM</w:t>
      </w:r>
      <w:bookmarkEnd w:id="155"/>
      <w:bookmarkEnd w:id="156"/>
      <w:bookmarkEnd w:id="157"/>
      <w:bookmarkEnd w:id="158"/>
      <w:bookmarkEnd w:id="159"/>
    </w:p>
    <w:bookmarkEnd w:id="160"/>
    <w:p w14:paraId="730443F8" w14:textId="77777777" w:rsidR="005315FC" w:rsidRPr="00092DE7" w:rsidRDefault="005315FC" w:rsidP="00C90A2D">
      <w:pPr>
        <w:pStyle w:val="Textecourant"/>
      </w:pPr>
    </w:p>
    <w:p w14:paraId="730443F9" w14:textId="77777777" w:rsidR="00E80477" w:rsidRPr="00092DE7" w:rsidRDefault="00E80477" w:rsidP="007D45F7">
      <w:pPr>
        <w:pStyle w:val="Ttitreniveau2"/>
      </w:pPr>
      <w:bookmarkStart w:id="161" w:name="_Toc429558792"/>
      <w:bookmarkStart w:id="162" w:name="_Toc445460790"/>
      <w:bookmarkStart w:id="163" w:name="_Toc445473392"/>
      <w:bookmarkStart w:id="164" w:name="_Toc445474202"/>
      <w:bookmarkStart w:id="165" w:name="_Toc80173859"/>
      <w:r w:rsidRPr="00092DE7">
        <w:t>description</w:t>
      </w:r>
      <w:bookmarkEnd w:id="161"/>
      <w:bookmarkEnd w:id="162"/>
      <w:bookmarkEnd w:id="163"/>
      <w:bookmarkEnd w:id="164"/>
      <w:bookmarkEnd w:id="165"/>
      <w:r w:rsidR="00035510" w:rsidRPr="00092DE7">
        <w:t xml:space="preserve"> </w:t>
      </w:r>
    </w:p>
    <w:p w14:paraId="730443FA" w14:textId="30868A85" w:rsidR="00CE31E6" w:rsidRPr="006656A9" w:rsidRDefault="00CE31E6" w:rsidP="006656A9">
      <w:pPr>
        <w:pStyle w:val="Textecourant"/>
      </w:pPr>
      <w:r w:rsidRPr="006656A9">
        <w:t xml:space="preserve">La mutualisation des </w:t>
      </w:r>
      <w:r w:rsidR="0082483A" w:rsidRPr="006656A9">
        <w:t xml:space="preserve">Câblages </w:t>
      </w:r>
      <w:r w:rsidR="00C5553B">
        <w:t>FTTH</w:t>
      </w:r>
      <w:r w:rsidRPr="006656A9">
        <w:t xml:space="preserve"> au titre des offres de cofinancement et d’accès à la Ligne </w:t>
      </w:r>
      <w:r w:rsidR="00C5553B">
        <w:t>FTTH</w:t>
      </w:r>
      <w:r w:rsidRPr="006656A9">
        <w:t xml:space="preserve"> s’accompagne </w:t>
      </w:r>
      <w:r w:rsidR="008149A7" w:rsidRPr="006656A9">
        <w:t>d’un accès au</w:t>
      </w:r>
      <w:r w:rsidRPr="006656A9">
        <w:t xml:space="preserve"> PM.</w:t>
      </w:r>
    </w:p>
    <w:p w14:paraId="730443FB" w14:textId="1DA6CC4B" w:rsidR="00EE33A8" w:rsidRPr="006656A9" w:rsidRDefault="00393C64" w:rsidP="006656A9">
      <w:pPr>
        <w:pStyle w:val="Textecourant"/>
      </w:pPr>
      <w:r w:rsidRPr="006656A9">
        <w:t xml:space="preserve">Dans un PM, </w:t>
      </w:r>
      <w:r w:rsidR="006B0CB1" w:rsidRPr="006656A9">
        <w:t>l’Opérateur d’Immeuble</w:t>
      </w:r>
      <w:r w:rsidR="006B0CB1" w:rsidRPr="006656A9" w:rsidDel="00A21A90">
        <w:t xml:space="preserve"> </w:t>
      </w:r>
      <w:r w:rsidR="00EE33A8" w:rsidRPr="006656A9">
        <w:t>met à la disposition de l’Opérateur un ou plusieurs Emplacements permettant d’accueil</w:t>
      </w:r>
      <w:r w:rsidR="00EF140D" w:rsidRPr="006656A9">
        <w:t>lir</w:t>
      </w:r>
      <w:r w:rsidR="00EE33A8" w:rsidRPr="006656A9">
        <w:t xml:space="preserve"> </w:t>
      </w:r>
      <w:r w:rsidR="009C379A" w:rsidRPr="006656A9">
        <w:t xml:space="preserve">des </w:t>
      </w:r>
      <w:r w:rsidR="00EE33A8" w:rsidRPr="006656A9">
        <w:t>Équipement</w:t>
      </w:r>
      <w:r w:rsidR="009C379A" w:rsidRPr="006656A9">
        <w:t>s</w:t>
      </w:r>
      <w:r w:rsidR="00EE33A8" w:rsidRPr="006656A9">
        <w:t xml:space="preserve"> actif</w:t>
      </w:r>
      <w:r w:rsidR="009C379A" w:rsidRPr="006656A9">
        <w:t>s</w:t>
      </w:r>
      <w:r w:rsidR="00EE33A8" w:rsidRPr="006656A9">
        <w:t xml:space="preserve"> ou </w:t>
      </w:r>
      <w:r w:rsidR="009C379A" w:rsidRPr="006656A9">
        <w:t xml:space="preserve">des </w:t>
      </w:r>
      <w:r w:rsidR="00EE33A8" w:rsidRPr="006656A9">
        <w:t>Équipement</w:t>
      </w:r>
      <w:r w:rsidR="009C379A" w:rsidRPr="006656A9">
        <w:t>s</w:t>
      </w:r>
      <w:r w:rsidR="00EE33A8" w:rsidRPr="006656A9">
        <w:t xml:space="preserve"> passif</w:t>
      </w:r>
      <w:r w:rsidR="009C379A" w:rsidRPr="006656A9">
        <w:t>s</w:t>
      </w:r>
      <w:r w:rsidR="004A6E7E" w:rsidRPr="006656A9">
        <w:t>.</w:t>
      </w:r>
    </w:p>
    <w:p w14:paraId="730443FC" w14:textId="77777777" w:rsidR="004A6E7E" w:rsidRPr="00CE493F" w:rsidRDefault="00EE33A8" w:rsidP="006656A9">
      <w:pPr>
        <w:pStyle w:val="Textecourant"/>
      </w:pPr>
      <w:r w:rsidRPr="006656A9">
        <w:t>L’Opérateur gère directement et à ses frais</w:t>
      </w:r>
      <w:r w:rsidR="004A6E7E" w:rsidRPr="006656A9">
        <w:t>,</w:t>
      </w:r>
      <w:r w:rsidRPr="006656A9">
        <w:t xml:space="preserve"> l’installation, l’exploitation, la maintenance </w:t>
      </w:r>
      <w:r w:rsidR="00E61019" w:rsidRPr="00491ADF">
        <w:t xml:space="preserve">de ses </w:t>
      </w:r>
      <w:r w:rsidR="00B7001B" w:rsidRPr="00CE6602">
        <w:t>E</w:t>
      </w:r>
      <w:r w:rsidR="00E61019" w:rsidRPr="00611DEB">
        <w:t xml:space="preserve">quipements </w:t>
      </w:r>
      <w:r w:rsidRPr="008A58FA">
        <w:t>et le paiement de l’él</w:t>
      </w:r>
      <w:r w:rsidRPr="00F314CB">
        <w:t>ectricité</w:t>
      </w:r>
      <w:r w:rsidR="00E61019" w:rsidRPr="00F314CB">
        <w:t xml:space="preserve"> afférente à ces derniers</w:t>
      </w:r>
      <w:r w:rsidR="00287D79" w:rsidRPr="00DB636A">
        <w:t xml:space="preserve"> </w:t>
      </w:r>
      <w:r w:rsidR="00C00783" w:rsidRPr="00DB636A">
        <w:t>conformément à l’article « droits et obligations » des Conditions Générales</w:t>
      </w:r>
      <w:r w:rsidRPr="00CE493F">
        <w:t xml:space="preserve">. </w:t>
      </w:r>
    </w:p>
    <w:p w14:paraId="730443FD" w14:textId="77777777" w:rsidR="00C90A2D" w:rsidRPr="00CE493F" w:rsidRDefault="00C90A2D" w:rsidP="006419DC">
      <w:pPr>
        <w:pStyle w:val="Texte"/>
        <w:rPr>
          <w:color w:val="000000"/>
        </w:rPr>
      </w:pPr>
    </w:p>
    <w:p w14:paraId="730443FE" w14:textId="77777777" w:rsidR="00EE33A8" w:rsidRPr="00092DE7" w:rsidRDefault="00A5300A" w:rsidP="00DF7257">
      <w:pPr>
        <w:pStyle w:val="Style20"/>
        <w:rPr>
          <w:lang w:val="fr-FR"/>
        </w:rPr>
      </w:pPr>
      <w:bookmarkStart w:id="166" w:name="_Ref291769222"/>
      <w:bookmarkStart w:id="167" w:name="_Toc429558793"/>
      <w:bookmarkStart w:id="168" w:name="_Toc445460791"/>
      <w:bookmarkStart w:id="169" w:name="_Toc445473393"/>
      <w:bookmarkStart w:id="170" w:name="_Toc445474203"/>
      <w:bookmarkStart w:id="171" w:name="_Toc80173860"/>
      <w:r w:rsidRPr="00CE493F">
        <w:rPr>
          <w:lang w:val="fr-FR"/>
        </w:rPr>
        <w:t>a</w:t>
      </w:r>
      <w:r w:rsidR="008149A7" w:rsidRPr="00092DE7">
        <w:rPr>
          <w:lang w:val="fr-FR"/>
        </w:rPr>
        <w:t>ccès au PM en cofinancement</w:t>
      </w:r>
      <w:bookmarkEnd w:id="166"/>
      <w:bookmarkEnd w:id="167"/>
      <w:bookmarkEnd w:id="168"/>
      <w:bookmarkEnd w:id="169"/>
      <w:bookmarkEnd w:id="170"/>
      <w:bookmarkEnd w:id="171"/>
    </w:p>
    <w:p w14:paraId="730443FF" w14:textId="558C4898" w:rsidR="00C4602A" w:rsidRPr="00092DE7" w:rsidRDefault="00E6661A" w:rsidP="00EE33A8">
      <w:pPr>
        <w:pStyle w:val="Textecourant"/>
      </w:pPr>
      <w:r w:rsidRPr="00092DE7">
        <w:t>L</w:t>
      </w:r>
      <w:r w:rsidR="00CE31E6" w:rsidRPr="00092DE7">
        <w:t>’engagement</w:t>
      </w:r>
      <w:r w:rsidRPr="00092DE7">
        <w:t xml:space="preserve"> de cofinancement vaut commande </w:t>
      </w:r>
      <w:r w:rsidR="000A2C4C" w:rsidRPr="00092DE7">
        <w:t>d</w:t>
      </w:r>
      <w:r w:rsidR="008149A7" w:rsidRPr="00092DE7">
        <w:t>’accès</w:t>
      </w:r>
      <w:r w:rsidR="00933E49" w:rsidRPr="00092DE7">
        <w:t>,</w:t>
      </w:r>
      <w:r w:rsidR="00352D50" w:rsidRPr="00092DE7">
        <w:t xml:space="preserve"> </w:t>
      </w:r>
      <w:r w:rsidR="00AC1338" w:rsidRPr="00092DE7">
        <w:t xml:space="preserve">entrant dans le périmètre de </w:t>
      </w:r>
      <w:r w:rsidR="00303B61" w:rsidRPr="00092DE7">
        <w:t>l’engagement de l’Opérateur sur la Zone de cofinancement</w:t>
      </w:r>
      <w:r w:rsidRPr="00092DE7">
        <w:t>.</w:t>
      </w:r>
    </w:p>
    <w:p w14:paraId="73044400" w14:textId="3919F738" w:rsidR="00E6661A" w:rsidRDefault="00C4602A" w:rsidP="00EE33A8">
      <w:pPr>
        <w:pStyle w:val="Textecourant"/>
      </w:pPr>
      <w:r w:rsidRPr="00092DE7">
        <w:t xml:space="preserve">Toutefois, </w:t>
      </w:r>
      <w:r w:rsidR="006B0CB1" w:rsidRPr="00092DE7">
        <w:t>l’Opérateur d’Immeuble</w:t>
      </w:r>
      <w:r w:rsidR="006B0CB1" w:rsidRPr="00092DE7" w:rsidDel="00A21A90">
        <w:t xml:space="preserve"> </w:t>
      </w:r>
      <w:r w:rsidRPr="00092DE7">
        <w:t>satisfait la demande de l’Opérateur d’héberge</w:t>
      </w:r>
      <w:r w:rsidR="006165F1">
        <w:t xml:space="preserve">r des </w:t>
      </w:r>
      <w:r w:rsidRPr="00092DE7">
        <w:t>Equipement</w:t>
      </w:r>
      <w:r w:rsidR="006165F1">
        <w:t>s</w:t>
      </w:r>
      <w:r w:rsidRPr="00092DE7">
        <w:t xml:space="preserve"> dans les conditions indiquées dans l’offre de cofinancement.</w:t>
      </w:r>
      <w:r w:rsidR="00E6661A" w:rsidRPr="00092DE7">
        <w:t xml:space="preserve"> </w:t>
      </w:r>
    </w:p>
    <w:p w14:paraId="79FC1B4E" w14:textId="7E8292F4" w:rsidR="00C3633F" w:rsidRPr="00092DE7" w:rsidRDefault="00C3633F" w:rsidP="00EE33A8">
      <w:pPr>
        <w:pStyle w:val="Textecourant"/>
      </w:pPr>
      <w:r w:rsidRPr="00C3633F">
        <w:t>Sur demande de l’Opérateur, les Parties étudieront les conditions de pénétration d'un câble directement dans le PM.</w:t>
      </w:r>
    </w:p>
    <w:p w14:paraId="31EA1B3D" w14:textId="77777777" w:rsidR="00352D50" w:rsidRPr="00092DE7" w:rsidRDefault="00352D50" w:rsidP="00EE33A8">
      <w:pPr>
        <w:pStyle w:val="Textecourant"/>
      </w:pPr>
    </w:p>
    <w:p w14:paraId="73044402" w14:textId="346F91E4" w:rsidR="008149A7" w:rsidRPr="00092DE7" w:rsidRDefault="00A5300A" w:rsidP="00DF7257">
      <w:pPr>
        <w:pStyle w:val="Style20"/>
        <w:rPr>
          <w:lang w:val="fr-FR"/>
        </w:rPr>
      </w:pPr>
      <w:bookmarkStart w:id="172" w:name="_Ref291769224"/>
      <w:bookmarkStart w:id="173" w:name="_Toc429558794"/>
      <w:bookmarkStart w:id="174" w:name="_Toc445460792"/>
      <w:bookmarkStart w:id="175" w:name="_Toc445473394"/>
      <w:bookmarkStart w:id="176" w:name="_Toc445474204"/>
      <w:bookmarkStart w:id="177" w:name="_Toc80173861"/>
      <w:r w:rsidRPr="00092DE7">
        <w:rPr>
          <w:lang w:val="fr-FR"/>
        </w:rPr>
        <w:t>a</w:t>
      </w:r>
      <w:r w:rsidR="008149A7" w:rsidRPr="00092DE7">
        <w:rPr>
          <w:lang w:val="fr-FR"/>
        </w:rPr>
        <w:t xml:space="preserve">ccès au PM dans le cadre de l’offre d’accès à la Ligne </w:t>
      </w:r>
      <w:r w:rsidR="00C5553B">
        <w:rPr>
          <w:lang w:val="fr-FR"/>
        </w:rPr>
        <w:t>FTTH</w:t>
      </w:r>
      <w:bookmarkEnd w:id="172"/>
      <w:bookmarkEnd w:id="173"/>
      <w:bookmarkEnd w:id="174"/>
      <w:bookmarkEnd w:id="175"/>
      <w:bookmarkEnd w:id="176"/>
      <w:bookmarkEnd w:id="177"/>
    </w:p>
    <w:p w14:paraId="73044403" w14:textId="2A7C4CB5" w:rsidR="00EE33A8" w:rsidRPr="00092DE7" w:rsidRDefault="008149A7" w:rsidP="00C4602A">
      <w:pPr>
        <w:pStyle w:val="Textecourant"/>
      </w:pPr>
      <w:r w:rsidRPr="00092DE7">
        <w:t xml:space="preserve">Dans le cadre </w:t>
      </w:r>
      <w:r w:rsidR="00D06EE6" w:rsidRPr="00092DE7">
        <w:t xml:space="preserve">de </w:t>
      </w:r>
      <w:r w:rsidRPr="00092DE7">
        <w:t xml:space="preserve">l’offre d’accès à la </w:t>
      </w:r>
      <w:r w:rsidR="00AC5C74" w:rsidRPr="00092DE7">
        <w:t>Ligne</w:t>
      </w:r>
      <w:r w:rsidRPr="00092DE7">
        <w:t xml:space="preserve"> </w:t>
      </w:r>
      <w:r w:rsidR="00C5553B">
        <w:t>FTTH</w:t>
      </w:r>
      <w:r w:rsidRPr="00092DE7">
        <w:t>, l’Opérateur doit commander un accès au PM.</w:t>
      </w:r>
    </w:p>
    <w:p w14:paraId="73044404" w14:textId="0F940C80" w:rsidR="00EE33A8" w:rsidRPr="00092DE7" w:rsidRDefault="00935B28" w:rsidP="00EE33A8">
      <w:pPr>
        <w:pStyle w:val="Textecourant"/>
      </w:pPr>
      <w:r w:rsidRPr="00092DE7">
        <w:t>Au titre de cette commande</w:t>
      </w:r>
      <w:r w:rsidR="00EE33A8" w:rsidRPr="00092DE7">
        <w:t xml:space="preserve">, </w:t>
      </w:r>
      <w:r w:rsidR="006B0CB1" w:rsidRPr="00092DE7">
        <w:t>l’Opérateur d’Immeuble</w:t>
      </w:r>
      <w:r w:rsidR="006B0CB1" w:rsidRPr="00092DE7" w:rsidDel="00A21A90">
        <w:t xml:space="preserve"> </w:t>
      </w:r>
      <w:r w:rsidR="00EE33A8" w:rsidRPr="00092DE7">
        <w:t xml:space="preserve">n’autorise que les demandes d’hébergement d’Équipements passifs. </w:t>
      </w:r>
    </w:p>
    <w:p w14:paraId="73044405" w14:textId="77777777" w:rsidR="00CB457A" w:rsidRPr="00092DE7" w:rsidRDefault="00CB457A" w:rsidP="00CB457A">
      <w:pPr>
        <w:pStyle w:val="Textecourant"/>
        <w:rPr>
          <w:b/>
        </w:rPr>
      </w:pPr>
      <w:r w:rsidRPr="00092DE7">
        <w:t>La commande d’accès au PM n’est valablement émise que par l’Opérateur, aucun mandat ou délégation n’étant accepté.</w:t>
      </w:r>
      <w:r w:rsidRPr="00092DE7">
        <w:rPr>
          <w:b/>
        </w:rPr>
        <w:t xml:space="preserve"> </w:t>
      </w:r>
    </w:p>
    <w:p w14:paraId="73044406" w14:textId="4799638A" w:rsidR="00EE33A8" w:rsidRPr="00092DE7" w:rsidRDefault="00A21A90" w:rsidP="00EE33A8">
      <w:pPr>
        <w:pStyle w:val="Textecourant"/>
      </w:pPr>
      <w:r w:rsidRPr="00092DE7">
        <w:t>L’</w:t>
      </w:r>
      <w:r w:rsidR="006B0CB1" w:rsidRPr="00092DE7">
        <w:t xml:space="preserve">Opérateur d’Immeuble </w:t>
      </w:r>
      <w:r w:rsidR="00EE33A8" w:rsidRPr="00092DE7">
        <w:t xml:space="preserve">satisfait la </w:t>
      </w:r>
      <w:r w:rsidR="00C4602A" w:rsidRPr="00092DE7">
        <w:t xml:space="preserve">demande </w:t>
      </w:r>
      <w:r w:rsidR="00EE33A8" w:rsidRPr="00092DE7">
        <w:t>de l’Opérateur en fonction de la disponibilité restante</w:t>
      </w:r>
      <w:r w:rsidR="00935B28" w:rsidRPr="00092DE7">
        <w:t xml:space="preserve"> au PM</w:t>
      </w:r>
      <w:r w:rsidR="00EE33A8" w:rsidRPr="00092DE7">
        <w:t>.</w:t>
      </w:r>
    </w:p>
    <w:p w14:paraId="73044407" w14:textId="77777777" w:rsidR="00EE33A8" w:rsidRPr="00092DE7" w:rsidRDefault="00EE33A8" w:rsidP="00EE33A8">
      <w:pPr>
        <w:pStyle w:val="Textecourant"/>
      </w:pPr>
      <w:r w:rsidRPr="00092DE7">
        <w:t>Les commandes de l’Opérateur sont traitées selon les délais et processus précisés dans les Conditions Spécifiques.</w:t>
      </w:r>
    </w:p>
    <w:p w14:paraId="73044408" w14:textId="77777777" w:rsidR="00C90A2D" w:rsidRPr="00092DE7" w:rsidRDefault="00C90A2D" w:rsidP="00EE33A8">
      <w:pPr>
        <w:pStyle w:val="Textecourant"/>
      </w:pPr>
    </w:p>
    <w:p w14:paraId="73044409" w14:textId="77777777" w:rsidR="00EE33A8" w:rsidRPr="00092DE7" w:rsidRDefault="00EE33A8" w:rsidP="00DF7257">
      <w:pPr>
        <w:pStyle w:val="Style20"/>
        <w:rPr>
          <w:lang w:val="fr-FR"/>
        </w:rPr>
      </w:pPr>
      <w:bookmarkStart w:id="178" w:name="_Toc429558795"/>
      <w:bookmarkStart w:id="179" w:name="_Toc445460793"/>
      <w:bookmarkStart w:id="180" w:name="_Toc445473395"/>
      <w:bookmarkStart w:id="181" w:name="_Toc445474205"/>
      <w:bookmarkStart w:id="182" w:name="_Toc80173862"/>
      <w:r w:rsidRPr="00092DE7">
        <w:rPr>
          <w:lang w:val="fr-FR"/>
        </w:rPr>
        <w:t xml:space="preserve">extension </w:t>
      </w:r>
      <w:r w:rsidR="00035510" w:rsidRPr="00092DE7">
        <w:rPr>
          <w:lang w:val="fr-FR"/>
        </w:rPr>
        <w:t xml:space="preserve">de </w:t>
      </w:r>
      <w:r w:rsidR="008149A7" w:rsidRPr="00092DE7">
        <w:rPr>
          <w:lang w:val="fr-FR"/>
        </w:rPr>
        <w:t>l’accès au</w:t>
      </w:r>
      <w:r w:rsidRPr="00092DE7">
        <w:rPr>
          <w:lang w:val="fr-FR"/>
        </w:rPr>
        <w:t xml:space="preserve"> PM</w:t>
      </w:r>
      <w:r w:rsidR="008149A7" w:rsidRPr="00092DE7">
        <w:rPr>
          <w:lang w:val="fr-FR"/>
        </w:rPr>
        <w:t>E</w:t>
      </w:r>
      <w:bookmarkEnd w:id="178"/>
      <w:bookmarkEnd w:id="179"/>
      <w:bookmarkEnd w:id="180"/>
      <w:bookmarkEnd w:id="181"/>
      <w:bookmarkEnd w:id="182"/>
      <w:r w:rsidRPr="00092DE7">
        <w:rPr>
          <w:lang w:val="fr-FR"/>
        </w:rPr>
        <w:t xml:space="preserve"> </w:t>
      </w:r>
    </w:p>
    <w:p w14:paraId="7304440A" w14:textId="364813F5" w:rsidR="00DC53DF" w:rsidRPr="00092DE7" w:rsidRDefault="00EE33A8" w:rsidP="00EE33A8">
      <w:pPr>
        <w:pStyle w:val="Textecourant"/>
      </w:pPr>
      <w:r w:rsidRPr="00092DE7">
        <w:t xml:space="preserve">L’Opérateur a la faculté de commander une extension </w:t>
      </w:r>
      <w:r w:rsidR="00035510" w:rsidRPr="00092DE7">
        <w:t>de mise à disposition d’</w:t>
      </w:r>
      <w:r w:rsidR="00937B4D" w:rsidRPr="00092DE7">
        <w:t xml:space="preserve">un </w:t>
      </w:r>
      <w:r w:rsidRPr="00092DE7">
        <w:t>PM</w:t>
      </w:r>
      <w:r w:rsidR="008149A7" w:rsidRPr="00092DE7">
        <w:t>E</w:t>
      </w:r>
      <w:r w:rsidR="00DC53DF" w:rsidRPr="00092DE7">
        <w:t xml:space="preserve"> afin de bénéficier d’un Emplacement supplémentaire, au titre de l’offre de cofinancement ou de l’offre d’accès à la Ligne </w:t>
      </w:r>
      <w:r w:rsidR="00C5553B">
        <w:t>FTTH</w:t>
      </w:r>
      <w:r w:rsidR="00DC53DF" w:rsidRPr="00092DE7">
        <w:t>.</w:t>
      </w:r>
    </w:p>
    <w:p w14:paraId="7304440B" w14:textId="77777777" w:rsidR="00C4602A" w:rsidRPr="00092DE7" w:rsidRDefault="00DC53DF" w:rsidP="00EE33A8">
      <w:pPr>
        <w:pStyle w:val="Textecourant"/>
      </w:pPr>
      <w:r w:rsidRPr="00092DE7">
        <w:t>La commande d’extension porte uniquement</w:t>
      </w:r>
      <w:r w:rsidR="00EE33A8" w:rsidRPr="00092DE7">
        <w:t xml:space="preserve"> sur un PM</w:t>
      </w:r>
      <w:r w:rsidR="008149A7" w:rsidRPr="00092DE7">
        <w:t>E</w:t>
      </w:r>
      <w:r w:rsidRPr="00092DE7">
        <w:t xml:space="preserve"> qui a été</w:t>
      </w:r>
      <w:r w:rsidR="00EE33A8" w:rsidRPr="00092DE7">
        <w:t xml:space="preserve"> mis à disposition</w:t>
      </w:r>
      <w:r w:rsidRPr="00092DE7">
        <w:t xml:space="preserve"> de l’Opérateur</w:t>
      </w:r>
      <w:r w:rsidR="00C4602A" w:rsidRPr="00092DE7">
        <w:t>.</w:t>
      </w:r>
    </w:p>
    <w:p w14:paraId="7304440C" w14:textId="5A741C65" w:rsidR="00EE33A8" w:rsidRPr="00092DE7" w:rsidRDefault="00C4602A" w:rsidP="00EE33A8">
      <w:pPr>
        <w:pStyle w:val="Textecourant"/>
      </w:pPr>
      <w:r w:rsidRPr="00092DE7">
        <w:t xml:space="preserve">Toutefois, </w:t>
      </w:r>
      <w:r w:rsidR="006B0CB1" w:rsidRPr="00092DE7">
        <w:t>l’Opérateur d’Immeuble</w:t>
      </w:r>
      <w:r w:rsidR="006B0CB1" w:rsidRPr="00092DE7" w:rsidDel="00A21A90">
        <w:t xml:space="preserve"> </w:t>
      </w:r>
      <w:r w:rsidR="00EE33A8" w:rsidRPr="00092DE7">
        <w:t xml:space="preserve">se réserve le droit de rejeter la commande si celle-ci n’est pas justifiée par les besoins réels et objectifs de l’Opérateur notamment sur la base du critère de nombre de Lignes </w:t>
      </w:r>
      <w:r w:rsidR="00C5553B">
        <w:t>FTTH</w:t>
      </w:r>
      <w:r w:rsidR="00EE33A8" w:rsidRPr="00092DE7">
        <w:t xml:space="preserve"> affectées à l’Opérateur sur ce PM</w:t>
      </w:r>
      <w:r w:rsidR="008149A7" w:rsidRPr="00092DE7">
        <w:t>E</w:t>
      </w:r>
      <w:r w:rsidRPr="00092DE7">
        <w:t xml:space="preserve"> et en cas d’indisponibilité d’Emplacement</w:t>
      </w:r>
      <w:r w:rsidR="00EE33A8" w:rsidRPr="00092DE7">
        <w:t xml:space="preserve">. </w:t>
      </w:r>
    </w:p>
    <w:p w14:paraId="7304440D" w14:textId="77777777" w:rsidR="00EE33A8" w:rsidRPr="00092DE7" w:rsidRDefault="00EE33A8" w:rsidP="00727D88">
      <w:pPr>
        <w:pStyle w:val="Textecourant"/>
      </w:pPr>
      <w:r w:rsidRPr="00092DE7">
        <w:t xml:space="preserve">Les commandes de l’Opérateur sont traitées selon les </w:t>
      </w:r>
      <w:r w:rsidR="00727D88" w:rsidRPr="00092DE7">
        <w:t>modalités</w:t>
      </w:r>
      <w:r w:rsidRPr="00092DE7">
        <w:t xml:space="preserve"> précisé</w:t>
      </w:r>
      <w:r w:rsidR="00605867" w:rsidRPr="00092DE7">
        <w:t>e</w:t>
      </w:r>
      <w:r w:rsidRPr="00092DE7">
        <w:t>s dans les Conditions Spécifiques.</w:t>
      </w:r>
    </w:p>
    <w:p w14:paraId="711D3944" w14:textId="77777777" w:rsidR="00352D50" w:rsidRPr="00CE6602" w:rsidRDefault="00352D50" w:rsidP="00727D88">
      <w:pPr>
        <w:pStyle w:val="Textecourant"/>
      </w:pPr>
    </w:p>
    <w:p w14:paraId="7304440F" w14:textId="77777777" w:rsidR="00EE33A8" w:rsidRPr="008A58FA" w:rsidRDefault="00EE33A8" w:rsidP="00DF7257">
      <w:pPr>
        <w:pStyle w:val="Style20"/>
        <w:rPr>
          <w:lang w:val="fr-FR"/>
        </w:rPr>
      </w:pPr>
      <w:bookmarkStart w:id="183" w:name="_Toc429558796"/>
      <w:bookmarkStart w:id="184" w:name="_Toc445460794"/>
      <w:bookmarkStart w:id="185" w:name="_Toc445473396"/>
      <w:bookmarkStart w:id="186" w:name="_Toc445474206"/>
      <w:bookmarkStart w:id="187" w:name="_Toc80173863"/>
      <w:r w:rsidRPr="00611DEB">
        <w:rPr>
          <w:lang w:val="fr-FR"/>
        </w:rPr>
        <w:t>mise à disposition de l’accès au PM</w:t>
      </w:r>
      <w:r w:rsidR="00F01B08" w:rsidRPr="008A58FA">
        <w:rPr>
          <w:lang w:val="fr-FR"/>
        </w:rPr>
        <w:t xml:space="preserve"> et de l’extension d’accès au PME</w:t>
      </w:r>
      <w:bookmarkEnd w:id="183"/>
      <w:bookmarkEnd w:id="184"/>
      <w:bookmarkEnd w:id="185"/>
      <w:bookmarkEnd w:id="186"/>
      <w:bookmarkEnd w:id="187"/>
    </w:p>
    <w:p w14:paraId="73044410" w14:textId="5AF9E407" w:rsidR="006815F4" w:rsidRPr="00092DE7" w:rsidRDefault="002D2FC9" w:rsidP="00EE33A8">
      <w:pPr>
        <w:pStyle w:val="Textecourant"/>
      </w:pPr>
      <w:r w:rsidRPr="00F314CB">
        <w:t>L’Opérateur d’Immeuble</w:t>
      </w:r>
      <w:r w:rsidRPr="00DB636A" w:rsidDel="00A21A90">
        <w:t xml:space="preserve"> </w:t>
      </w:r>
      <w:r w:rsidR="000A317D" w:rsidRPr="00DB636A">
        <w:t>notifie</w:t>
      </w:r>
      <w:r w:rsidR="00EE33A8" w:rsidRPr="00CE493F">
        <w:t xml:space="preserve"> </w:t>
      </w:r>
      <w:r w:rsidR="000A317D" w:rsidRPr="00CE493F">
        <w:t xml:space="preserve">à </w:t>
      </w:r>
      <w:r w:rsidR="00EE33A8" w:rsidRPr="00CE493F">
        <w:t xml:space="preserve">l’Opérateur </w:t>
      </w:r>
      <w:r w:rsidR="000A317D" w:rsidRPr="00092DE7">
        <w:t xml:space="preserve">la </w:t>
      </w:r>
      <w:r w:rsidR="00EE33A8" w:rsidRPr="00092DE7">
        <w:t xml:space="preserve">mise à disposition </w:t>
      </w:r>
      <w:r w:rsidR="007B1D70" w:rsidRPr="00092DE7">
        <w:t>de l’accès au</w:t>
      </w:r>
      <w:r w:rsidR="00EE33A8" w:rsidRPr="00092DE7">
        <w:t xml:space="preserve"> PM </w:t>
      </w:r>
      <w:r w:rsidR="007B1D70" w:rsidRPr="00092DE7">
        <w:t xml:space="preserve">ou de l’extension d’accès au PM </w:t>
      </w:r>
      <w:r w:rsidR="00EE33A8" w:rsidRPr="00092DE7">
        <w:t xml:space="preserve">lorsqu’un Emplacement est mis à disposition de l’Opérateur au sein d’un PM. </w:t>
      </w:r>
    </w:p>
    <w:p w14:paraId="73044411" w14:textId="77777777" w:rsidR="00EE33A8" w:rsidRPr="00092DE7" w:rsidRDefault="00EE33A8" w:rsidP="000A317D">
      <w:pPr>
        <w:pStyle w:val="Textecourant"/>
      </w:pPr>
      <w:r w:rsidRPr="00092DE7">
        <w:t>L’Opérateur s’engage à respecter les Emplacements et ressources qui lui sont attribués conform</w:t>
      </w:r>
      <w:r w:rsidR="000A317D" w:rsidRPr="00092DE7">
        <w:t xml:space="preserve">ément </w:t>
      </w:r>
      <w:r w:rsidRPr="00092DE7">
        <w:t>aux Spécifications Techniques d’Accès au Service.</w:t>
      </w:r>
    </w:p>
    <w:p w14:paraId="73044412" w14:textId="77777777" w:rsidR="0030305A" w:rsidRPr="00092DE7" w:rsidRDefault="0030305A" w:rsidP="00EE33A8">
      <w:pPr>
        <w:pStyle w:val="Textecourant"/>
      </w:pPr>
      <w:r w:rsidRPr="00092DE7">
        <w:t xml:space="preserve">Les modalités </w:t>
      </w:r>
      <w:r w:rsidR="000A317D" w:rsidRPr="00092DE7">
        <w:t xml:space="preserve">opérationnelles </w:t>
      </w:r>
      <w:r w:rsidR="00035510" w:rsidRPr="00092DE7">
        <w:t>d’</w:t>
      </w:r>
      <w:r w:rsidR="00E07022" w:rsidRPr="00092DE7">
        <w:t xml:space="preserve">accès au PM </w:t>
      </w:r>
      <w:r w:rsidRPr="00092DE7">
        <w:t>sont décrites aux Conditions Spécifiques.</w:t>
      </w:r>
    </w:p>
    <w:p w14:paraId="3CE6F591" w14:textId="77777777" w:rsidR="00B43409" w:rsidRPr="00415E29" w:rsidRDefault="00B43409">
      <w:pPr>
        <w:rPr>
          <w:rFonts w:cs="Arial"/>
          <w:bCs/>
          <w:iCs/>
          <w:sz w:val="28"/>
          <w:szCs w:val="28"/>
        </w:rPr>
      </w:pPr>
      <w:bookmarkStart w:id="188" w:name="_Toc295232101"/>
      <w:bookmarkStart w:id="189" w:name="_Toc295293000"/>
      <w:bookmarkStart w:id="190" w:name="_Toc295393846"/>
      <w:bookmarkStart w:id="191" w:name="_Toc296504130"/>
      <w:bookmarkStart w:id="192" w:name="_Toc295232102"/>
      <w:bookmarkStart w:id="193" w:name="_Toc295293001"/>
      <w:bookmarkStart w:id="194" w:name="_Toc295393847"/>
      <w:bookmarkStart w:id="195" w:name="_Toc296504131"/>
      <w:bookmarkStart w:id="196" w:name="_Toc295232103"/>
      <w:bookmarkStart w:id="197" w:name="_Toc295293002"/>
      <w:bookmarkStart w:id="198" w:name="_Toc295393848"/>
      <w:bookmarkStart w:id="199" w:name="_Toc296504132"/>
      <w:bookmarkStart w:id="200" w:name="_Toc398202107"/>
      <w:bookmarkStart w:id="201" w:name="_Toc398202286"/>
      <w:bookmarkStart w:id="202" w:name="_Toc398202438"/>
      <w:bookmarkStart w:id="203" w:name="_Toc429558797"/>
      <w:bookmarkStart w:id="204" w:name="_Toc445460795"/>
      <w:bookmarkStart w:id="205" w:name="_Toc445473397"/>
      <w:bookmarkStart w:id="206" w:name="_Toc44547420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r>
        <w:br w:type="page"/>
      </w:r>
    </w:p>
    <w:p w14:paraId="73044414" w14:textId="0A9CD012" w:rsidR="00EE33A8" w:rsidRPr="00092DE7" w:rsidRDefault="00BC18C2" w:rsidP="007D45F7">
      <w:pPr>
        <w:pStyle w:val="Ttitreniveau2"/>
      </w:pPr>
      <w:bookmarkStart w:id="207" w:name="_Toc80173864"/>
      <w:r w:rsidRPr="00092DE7">
        <w:t>principes t</w:t>
      </w:r>
      <w:r w:rsidR="00EE33A8" w:rsidRPr="00092DE7">
        <w:t>arif</w:t>
      </w:r>
      <w:r w:rsidRPr="00092DE7">
        <w:t>aire</w:t>
      </w:r>
      <w:r w:rsidR="00EE33A8" w:rsidRPr="00092DE7">
        <w:t>s</w:t>
      </w:r>
      <w:bookmarkEnd w:id="203"/>
      <w:bookmarkEnd w:id="204"/>
      <w:bookmarkEnd w:id="205"/>
      <w:bookmarkEnd w:id="206"/>
      <w:bookmarkEnd w:id="207"/>
    </w:p>
    <w:p w14:paraId="73044416" w14:textId="539851A2" w:rsidR="00EE33A8" w:rsidRPr="00CE493F" w:rsidRDefault="0031534B" w:rsidP="0082735E">
      <w:pPr>
        <w:pStyle w:val="Textecourant"/>
      </w:pPr>
      <w:r w:rsidRPr="00092DE7">
        <w:t xml:space="preserve">Les prix applicables à </w:t>
      </w:r>
      <w:r w:rsidR="009C379A" w:rsidRPr="00092DE7">
        <w:t xml:space="preserve">la prestation d’accès au </w:t>
      </w:r>
      <w:r w:rsidRPr="00092DE7">
        <w:t xml:space="preserve">PM dus à </w:t>
      </w:r>
      <w:r w:rsidR="002D2FC9" w:rsidRPr="00092DE7">
        <w:t>l’Opérateur d’Immeuble</w:t>
      </w:r>
      <w:r w:rsidR="002D2FC9" w:rsidRPr="00092DE7" w:rsidDel="00A21A90">
        <w:t xml:space="preserve"> </w:t>
      </w:r>
      <w:r w:rsidRPr="00092DE7">
        <w:t xml:space="preserve">par l’Opérateur selon les tarifs décrits en annexe </w:t>
      </w:r>
      <w:r w:rsidR="00F57BB1" w:rsidRPr="00092DE7">
        <w:t>«</w:t>
      </w:r>
      <w:r w:rsidR="008A58FA">
        <w:t xml:space="preserve"> </w:t>
      </w:r>
      <w:r w:rsidR="00F57BB1" w:rsidRPr="008A58FA">
        <w:t>prix</w:t>
      </w:r>
      <w:r w:rsidR="008A58FA">
        <w:t xml:space="preserve"> </w:t>
      </w:r>
      <w:r w:rsidR="007E6602" w:rsidRPr="008A58FA">
        <w:t>»</w:t>
      </w:r>
      <w:r w:rsidR="001B6710" w:rsidRPr="008A58FA">
        <w:t xml:space="preserve"> des Conditions Particulières</w:t>
      </w:r>
      <w:r w:rsidRPr="00F314CB">
        <w:t>, se composent </w:t>
      </w:r>
      <w:r w:rsidR="00BC18C2" w:rsidRPr="00DB636A">
        <w:t>d’un</w:t>
      </w:r>
      <w:r w:rsidR="0082735E" w:rsidRPr="00DB636A">
        <w:t xml:space="preserve"> prix d’accès au PM </w:t>
      </w:r>
      <w:r w:rsidR="00BC18C2" w:rsidRPr="00CE493F">
        <w:t xml:space="preserve">qui </w:t>
      </w:r>
      <w:r w:rsidR="0082735E" w:rsidRPr="00CE493F">
        <w:t>est déterminé en fonction</w:t>
      </w:r>
      <w:r w:rsidR="00EE33A8" w:rsidRPr="00CE493F">
        <w:t> :</w:t>
      </w:r>
    </w:p>
    <w:p w14:paraId="73044417" w14:textId="0822D0AA" w:rsidR="009C379A" w:rsidRPr="00092DE7" w:rsidRDefault="00EE33A8" w:rsidP="009F304C">
      <w:pPr>
        <w:pStyle w:val="Texte"/>
        <w:numPr>
          <w:ilvl w:val="0"/>
          <w:numId w:val="21"/>
        </w:numPr>
      </w:pPr>
      <w:r w:rsidRPr="00092DE7">
        <w:t xml:space="preserve">du </w:t>
      </w:r>
      <w:r w:rsidR="009C379A" w:rsidRPr="00092DE7">
        <w:t>type d’Emplacement mis à disposition de l’</w:t>
      </w:r>
      <w:r w:rsidR="008D1095" w:rsidRPr="00092DE7">
        <w:t>O</w:t>
      </w:r>
      <w:r w:rsidRPr="00092DE7">
        <w:t xml:space="preserve">pérateur </w:t>
      </w:r>
      <w:r w:rsidR="009C379A" w:rsidRPr="00092DE7">
        <w:t>(Emplacement permettant d’accueillir des Équipements actifs ou des Équipements passifs</w:t>
      </w:r>
      <w:r w:rsidR="004E43D2">
        <w:t>,</w:t>
      </w:r>
    </w:p>
    <w:p w14:paraId="73044418" w14:textId="617B1EF9" w:rsidR="00F57BB1" w:rsidRPr="00092DE7" w:rsidRDefault="00EE33A8" w:rsidP="009F304C">
      <w:pPr>
        <w:pStyle w:val="Texte"/>
        <w:numPr>
          <w:ilvl w:val="0"/>
          <w:numId w:val="21"/>
        </w:numPr>
      </w:pPr>
      <w:r w:rsidRPr="00092DE7">
        <w:t>du type de PM installé</w:t>
      </w:r>
      <w:r w:rsidR="004E43D2">
        <w:t xml:space="preserve"> le cas échéant</w:t>
      </w:r>
      <w:r w:rsidR="00E647DF" w:rsidRPr="00092DE7">
        <w:t>.</w:t>
      </w:r>
    </w:p>
    <w:p w14:paraId="031F5F21" w14:textId="6614C7D8" w:rsidR="00352D50" w:rsidRPr="00092DE7" w:rsidRDefault="0022376C" w:rsidP="0022376C">
      <w:pPr>
        <w:pStyle w:val="Textecourant"/>
      </w:pPr>
      <w:r w:rsidRPr="00092DE7">
        <w:t>Le délai de prévenance de toute modification des tarifs est indiqué à l’</w:t>
      </w:r>
      <w:r w:rsidR="0094533D" w:rsidRPr="00092DE7">
        <w:t>article « </w:t>
      </w:r>
      <w:r w:rsidR="00744D52" w:rsidRPr="00092DE7">
        <w:t xml:space="preserve">modification </w:t>
      </w:r>
      <w:r w:rsidR="0094533D" w:rsidRPr="00092DE7">
        <w:t>du Contrat » des Conditions Générales</w:t>
      </w:r>
      <w:r w:rsidR="0072633B" w:rsidRPr="00092DE7">
        <w:t>.</w:t>
      </w:r>
    </w:p>
    <w:p w14:paraId="7304441A" w14:textId="6930A7A8" w:rsidR="00CA5304" w:rsidRPr="000B7A18" w:rsidRDefault="00B43409" w:rsidP="00B43409">
      <w:pPr>
        <w:pStyle w:val="Titreniveau1"/>
        <w:ind w:left="1284"/>
        <w:rPr>
          <w:lang w:val="fr-FR"/>
        </w:rPr>
      </w:pPr>
      <w:bookmarkStart w:id="208" w:name="_Toc295232106"/>
      <w:bookmarkStart w:id="209" w:name="_Toc295293005"/>
      <w:bookmarkStart w:id="210" w:name="_Toc295393851"/>
      <w:bookmarkStart w:id="211" w:name="_Toc296504135"/>
      <w:bookmarkStart w:id="212" w:name="_Toc429558798"/>
      <w:bookmarkStart w:id="213" w:name="_Toc445460796"/>
      <w:bookmarkStart w:id="214" w:name="_Toc445473398"/>
      <w:bookmarkStart w:id="215" w:name="_Toc445474208"/>
      <w:bookmarkStart w:id="216" w:name="_Toc80173865"/>
      <w:bookmarkStart w:id="217" w:name="OLE_LINK4"/>
      <w:bookmarkEnd w:id="153"/>
      <w:bookmarkEnd w:id="208"/>
      <w:bookmarkEnd w:id="209"/>
      <w:bookmarkEnd w:id="210"/>
      <w:bookmarkEnd w:id="211"/>
      <w:r>
        <w:rPr>
          <w:lang w:val="fr-FR"/>
        </w:rPr>
        <w:t>L</w:t>
      </w:r>
      <w:r w:rsidR="004B1F34" w:rsidRPr="006660E3">
        <w:rPr>
          <w:lang w:val="fr-FR"/>
        </w:rPr>
        <w:t>ien NRO-PM</w:t>
      </w:r>
      <w:bookmarkEnd w:id="212"/>
      <w:bookmarkEnd w:id="213"/>
      <w:bookmarkEnd w:id="214"/>
      <w:bookmarkEnd w:id="215"/>
      <w:bookmarkEnd w:id="216"/>
      <w:r w:rsidR="00B8081B" w:rsidRPr="000B7A18">
        <w:rPr>
          <w:lang w:val="fr-FR"/>
        </w:rPr>
        <w:t xml:space="preserve"> </w:t>
      </w:r>
    </w:p>
    <w:p w14:paraId="7304441B" w14:textId="0B363A50" w:rsidR="00A40DBC" w:rsidRPr="008D2DD5" w:rsidRDefault="00A40DBC" w:rsidP="0072633B">
      <w:pPr>
        <w:pStyle w:val="Textecourant"/>
      </w:pPr>
      <w:r w:rsidRPr="000B7A18">
        <w:t>Les modalités relatives aux Lien NRO-PM sont décrites dans les Condi</w:t>
      </w:r>
      <w:r w:rsidRPr="008D2DD5">
        <w:t xml:space="preserve">tions Particulières. </w:t>
      </w:r>
    </w:p>
    <w:p w14:paraId="7304441C" w14:textId="41CE09EF" w:rsidR="00E5017A" w:rsidRPr="008F269F" w:rsidRDefault="0077735B" w:rsidP="00B43409">
      <w:pPr>
        <w:pStyle w:val="Titreniveau1"/>
        <w:ind w:left="1284"/>
        <w:rPr>
          <w:lang w:val="fr-FR"/>
        </w:rPr>
      </w:pPr>
      <w:bookmarkStart w:id="218" w:name="_Toc445460598"/>
      <w:bookmarkStart w:id="219" w:name="_Toc445460799"/>
      <w:bookmarkStart w:id="220" w:name="_Toc445461006"/>
      <w:bookmarkStart w:id="221" w:name="_Toc445463730"/>
      <w:bookmarkStart w:id="222" w:name="_Toc445464808"/>
      <w:bookmarkStart w:id="223" w:name="_Toc445470302"/>
      <w:bookmarkStart w:id="224" w:name="_Toc445470618"/>
      <w:bookmarkStart w:id="225" w:name="_Toc445473401"/>
      <w:bookmarkStart w:id="226" w:name="_Toc445474211"/>
      <w:bookmarkStart w:id="227" w:name="_Toc445724252"/>
      <w:bookmarkStart w:id="228" w:name="_Toc445747969"/>
      <w:bookmarkStart w:id="229" w:name="_Toc445748134"/>
      <w:bookmarkStart w:id="230" w:name="_Toc446070038"/>
      <w:bookmarkStart w:id="231" w:name="_Toc445460599"/>
      <w:bookmarkStart w:id="232" w:name="_Toc445460800"/>
      <w:bookmarkStart w:id="233" w:name="_Toc445461007"/>
      <w:bookmarkStart w:id="234" w:name="_Toc445463731"/>
      <w:bookmarkStart w:id="235" w:name="_Toc445464809"/>
      <w:bookmarkStart w:id="236" w:name="_Toc445470303"/>
      <w:bookmarkStart w:id="237" w:name="_Toc445470619"/>
      <w:bookmarkStart w:id="238" w:name="_Toc445473402"/>
      <w:bookmarkStart w:id="239" w:name="_Toc445474212"/>
      <w:bookmarkStart w:id="240" w:name="_Toc445724253"/>
      <w:bookmarkStart w:id="241" w:name="_Toc445747970"/>
      <w:bookmarkStart w:id="242" w:name="_Toc445748135"/>
      <w:bookmarkStart w:id="243" w:name="_Toc446070039"/>
      <w:bookmarkStart w:id="244" w:name="_Toc445460600"/>
      <w:bookmarkStart w:id="245" w:name="_Toc445460801"/>
      <w:bookmarkStart w:id="246" w:name="_Toc445461008"/>
      <w:bookmarkStart w:id="247" w:name="_Toc445463732"/>
      <w:bookmarkStart w:id="248" w:name="_Toc445464810"/>
      <w:bookmarkStart w:id="249" w:name="_Toc445470304"/>
      <w:bookmarkStart w:id="250" w:name="_Toc445470620"/>
      <w:bookmarkStart w:id="251" w:name="_Toc445473403"/>
      <w:bookmarkStart w:id="252" w:name="_Toc445474213"/>
      <w:bookmarkStart w:id="253" w:name="_Toc445724254"/>
      <w:bookmarkStart w:id="254" w:name="_Toc445747971"/>
      <w:bookmarkStart w:id="255" w:name="_Toc445748136"/>
      <w:bookmarkStart w:id="256" w:name="_Toc446070040"/>
      <w:bookmarkStart w:id="257" w:name="_Toc445460602"/>
      <w:bookmarkStart w:id="258" w:name="_Toc445460803"/>
      <w:bookmarkStart w:id="259" w:name="_Toc445461010"/>
      <w:bookmarkStart w:id="260" w:name="_Toc445463734"/>
      <w:bookmarkStart w:id="261" w:name="_Toc445464812"/>
      <w:bookmarkStart w:id="262" w:name="_Toc445470306"/>
      <w:bookmarkStart w:id="263" w:name="_Toc445470622"/>
      <w:bookmarkStart w:id="264" w:name="_Toc445473405"/>
      <w:bookmarkStart w:id="265" w:name="_Toc445474215"/>
      <w:bookmarkStart w:id="266" w:name="_Toc445724256"/>
      <w:bookmarkStart w:id="267" w:name="_Toc445747973"/>
      <w:bookmarkStart w:id="268" w:name="_Toc445748138"/>
      <w:bookmarkStart w:id="269" w:name="_Toc446070042"/>
      <w:bookmarkStart w:id="270" w:name="_Toc445460605"/>
      <w:bookmarkStart w:id="271" w:name="_Toc445460806"/>
      <w:bookmarkStart w:id="272" w:name="_Toc445461013"/>
      <w:bookmarkStart w:id="273" w:name="_Toc445463737"/>
      <w:bookmarkStart w:id="274" w:name="_Toc445464815"/>
      <w:bookmarkStart w:id="275" w:name="_Toc445470309"/>
      <w:bookmarkStart w:id="276" w:name="_Toc445470625"/>
      <w:bookmarkStart w:id="277" w:name="_Toc445473408"/>
      <w:bookmarkStart w:id="278" w:name="_Toc445474218"/>
      <w:bookmarkStart w:id="279" w:name="_Toc445724259"/>
      <w:bookmarkStart w:id="280" w:name="_Toc445747976"/>
      <w:bookmarkStart w:id="281" w:name="_Toc445748141"/>
      <w:bookmarkStart w:id="282" w:name="_Toc446070045"/>
      <w:bookmarkStart w:id="283" w:name="_Toc445460606"/>
      <w:bookmarkStart w:id="284" w:name="_Toc445460807"/>
      <w:bookmarkStart w:id="285" w:name="_Toc445461014"/>
      <w:bookmarkStart w:id="286" w:name="_Toc445463738"/>
      <w:bookmarkStart w:id="287" w:name="_Toc445464816"/>
      <w:bookmarkStart w:id="288" w:name="_Toc445470310"/>
      <w:bookmarkStart w:id="289" w:name="_Toc445470626"/>
      <w:bookmarkStart w:id="290" w:name="_Toc445473409"/>
      <w:bookmarkStart w:id="291" w:name="_Toc445474219"/>
      <w:bookmarkStart w:id="292" w:name="_Toc445724260"/>
      <w:bookmarkStart w:id="293" w:name="_Toc445747977"/>
      <w:bookmarkStart w:id="294" w:name="_Toc445748142"/>
      <w:bookmarkStart w:id="295" w:name="_Toc446070046"/>
      <w:bookmarkStart w:id="296" w:name="_Toc445460610"/>
      <w:bookmarkStart w:id="297" w:name="_Toc445460811"/>
      <w:bookmarkStart w:id="298" w:name="_Toc445461018"/>
      <w:bookmarkStart w:id="299" w:name="_Toc445463742"/>
      <w:bookmarkStart w:id="300" w:name="_Toc445464820"/>
      <w:bookmarkStart w:id="301" w:name="_Toc445470314"/>
      <w:bookmarkStart w:id="302" w:name="_Toc445470630"/>
      <w:bookmarkStart w:id="303" w:name="_Toc445473413"/>
      <w:bookmarkStart w:id="304" w:name="_Toc445474223"/>
      <w:bookmarkStart w:id="305" w:name="_Toc445724264"/>
      <w:bookmarkStart w:id="306" w:name="_Toc445747981"/>
      <w:bookmarkStart w:id="307" w:name="_Toc445748146"/>
      <w:bookmarkStart w:id="308" w:name="_Toc446070050"/>
      <w:bookmarkStart w:id="309" w:name="_Toc445460612"/>
      <w:bookmarkStart w:id="310" w:name="_Toc445460813"/>
      <w:bookmarkStart w:id="311" w:name="_Toc445461020"/>
      <w:bookmarkStart w:id="312" w:name="_Toc445463744"/>
      <w:bookmarkStart w:id="313" w:name="_Toc445464822"/>
      <w:bookmarkStart w:id="314" w:name="_Toc445470316"/>
      <w:bookmarkStart w:id="315" w:name="_Toc445470632"/>
      <w:bookmarkStart w:id="316" w:name="_Toc445473415"/>
      <w:bookmarkStart w:id="317" w:name="_Toc445474225"/>
      <w:bookmarkStart w:id="318" w:name="_Toc445724266"/>
      <w:bookmarkStart w:id="319" w:name="_Toc445747983"/>
      <w:bookmarkStart w:id="320" w:name="_Toc445748148"/>
      <w:bookmarkStart w:id="321" w:name="_Toc446070052"/>
      <w:bookmarkStart w:id="322" w:name="_Toc445460614"/>
      <w:bookmarkStart w:id="323" w:name="_Toc445460815"/>
      <w:bookmarkStart w:id="324" w:name="_Toc445461022"/>
      <w:bookmarkStart w:id="325" w:name="_Toc445463746"/>
      <w:bookmarkStart w:id="326" w:name="_Toc445464824"/>
      <w:bookmarkStart w:id="327" w:name="_Toc445470318"/>
      <w:bookmarkStart w:id="328" w:name="_Toc445470634"/>
      <w:bookmarkStart w:id="329" w:name="_Toc445473417"/>
      <w:bookmarkStart w:id="330" w:name="_Toc445474227"/>
      <w:bookmarkStart w:id="331" w:name="_Toc445724268"/>
      <w:bookmarkStart w:id="332" w:name="_Toc445747985"/>
      <w:bookmarkStart w:id="333" w:name="_Toc445748150"/>
      <w:bookmarkStart w:id="334" w:name="_Toc446070054"/>
      <w:bookmarkStart w:id="335" w:name="_Toc295232113"/>
      <w:bookmarkStart w:id="336" w:name="_Toc295293012"/>
      <w:bookmarkStart w:id="337" w:name="_Toc295393858"/>
      <w:bookmarkStart w:id="338" w:name="_Toc296504142"/>
      <w:bookmarkStart w:id="339" w:name="_Toc445460622"/>
      <w:bookmarkStart w:id="340" w:name="_Toc445460823"/>
      <w:bookmarkStart w:id="341" w:name="_Toc445461030"/>
      <w:bookmarkStart w:id="342" w:name="_Toc445463754"/>
      <w:bookmarkStart w:id="343" w:name="_Toc445464832"/>
      <w:bookmarkStart w:id="344" w:name="_Toc445470326"/>
      <w:bookmarkStart w:id="345" w:name="_Toc445470642"/>
      <w:bookmarkStart w:id="346" w:name="_Toc445473425"/>
      <w:bookmarkStart w:id="347" w:name="_Toc445474235"/>
      <w:bookmarkStart w:id="348" w:name="_Toc445724276"/>
      <w:bookmarkStart w:id="349" w:name="_Toc445747993"/>
      <w:bookmarkStart w:id="350" w:name="_Toc445748158"/>
      <w:bookmarkStart w:id="351" w:name="_Toc446070062"/>
      <w:bookmarkStart w:id="352" w:name="_Toc445460624"/>
      <w:bookmarkStart w:id="353" w:name="_Toc445460825"/>
      <w:bookmarkStart w:id="354" w:name="_Toc445461032"/>
      <w:bookmarkStart w:id="355" w:name="_Toc445463756"/>
      <w:bookmarkStart w:id="356" w:name="_Toc445464834"/>
      <w:bookmarkStart w:id="357" w:name="_Toc445470328"/>
      <w:bookmarkStart w:id="358" w:name="_Toc445470644"/>
      <w:bookmarkStart w:id="359" w:name="_Toc445473427"/>
      <w:bookmarkStart w:id="360" w:name="_Toc445474237"/>
      <w:bookmarkStart w:id="361" w:name="_Toc445724278"/>
      <w:bookmarkStart w:id="362" w:name="_Toc445747995"/>
      <w:bookmarkStart w:id="363" w:name="_Toc445748160"/>
      <w:bookmarkStart w:id="364" w:name="_Toc446070064"/>
      <w:bookmarkStart w:id="365" w:name="_Toc423712114"/>
      <w:bookmarkStart w:id="366" w:name="_Toc423712235"/>
      <w:bookmarkStart w:id="367" w:name="_Toc423712354"/>
      <w:bookmarkStart w:id="368" w:name="_Toc423712472"/>
      <w:bookmarkStart w:id="369" w:name="_Toc445460625"/>
      <w:bookmarkStart w:id="370" w:name="_Toc445460826"/>
      <w:bookmarkStart w:id="371" w:name="_Toc445461033"/>
      <w:bookmarkStart w:id="372" w:name="_Toc445463757"/>
      <w:bookmarkStart w:id="373" w:name="_Toc445464835"/>
      <w:bookmarkStart w:id="374" w:name="_Toc445470329"/>
      <w:bookmarkStart w:id="375" w:name="_Toc445470645"/>
      <w:bookmarkStart w:id="376" w:name="_Toc445473428"/>
      <w:bookmarkStart w:id="377" w:name="_Toc445474238"/>
      <w:bookmarkStart w:id="378" w:name="_Toc445724279"/>
      <w:bookmarkStart w:id="379" w:name="_Toc445747996"/>
      <w:bookmarkStart w:id="380" w:name="_Toc445748161"/>
      <w:bookmarkStart w:id="381" w:name="_Toc446070065"/>
      <w:bookmarkStart w:id="382" w:name="_Toc445460627"/>
      <w:bookmarkStart w:id="383" w:name="_Toc445460828"/>
      <w:bookmarkStart w:id="384" w:name="_Toc445461035"/>
      <w:bookmarkStart w:id="385" w:name="_Toc445463759"/>
      <w:bookmarkStart w:id="386" w:name="_Toc445464837"/>
      <w:bookmarkStart w:id="387" w:name="_Toc445470331"/>
      <w:bookmarkStart w:id="388" w:name="_Toc445470647"/>
      <w:bookmarkStart w:id="389" w:name="_Toc445473430"/>
      <w:bookmarkStart w:id="390" w:name="_Toc445474240"/>
      <w:bookmarkStart w:id="391" w:name="_Toc445724281"/>
      <w:bookmarkStart w:id="392" w:name="_Toc445747998"/>
      <w:bookmarkStart w:id="393" w:name="_Toc445748163"/>
      <w:bookmarkStart w:id="394" w:name="_Toc446070067"/>
      <w:bookmarkStart w:id="395" w:name="_Toc445460630"/>
      <w:bookmarkStart w:id="396" w:name="_Toc445460831"/>
      <w:bookmarkStart w:id="397" w:name="_Toc445461038"/>
      <w:bookmarkStart w:id="398" w:name="_Toc445463762"/>
      <w:bookmarkStart w:id="399" w:name="_Toc445464840"/>
      <w:bookmarkStart w:id="400" w:name="_Toc445470334"/>
      <w:bookmarkStart w:id="401" w:name="_Toc445470650"/>
      <w:bookmarkStart w:id="402" w:name="_Toc445473433"/>
      <w:bookmarkStart w:id="403" w:name="_Toc445474243"/>
      <w:bookmarkStart w:id="404" w:name="_Toc445724284"/>
      <w:bookmarkStart w:id="405" w:name="_Toc445748001"/>
      <w:bookmarkStart w:id="406" w:name="_Toc445748166"/>
      <w:bookmarkStart w:id="407" w:name="_Toc446070070"/>
      <w:bookmarkStart w:id="408" w:name="_Toc445460631"/>
      <w:bookmarkStart w:id="409" w:name="_Toc445460832"/>
      <w:bookmarkStart w:id="410" w:name="_Toc445461039"/>
      <w:bookmarkStart w:id="411" w:name="_Toc445463763"/>
      <w:bookmarkStart w:id="412" w:name="_Toc445464841"/>
      <w:bookmarkStart w:id="413" w:name="_Toc445470335"/>
      <w:bookmarkStart w:id="414" w:name="_Toc445470651"/>
      <w:bookmarkStart w:id="415" w:name="_Toc445473434"/>
      <w:bookmarkStart w:id="416" w:name="_Toc445474244"/>
      <w:bookmarkStart w:id="417" w:name="_Toc445724285"/>
      <w:bookmarkStart w:id="418" w:name="_Toc445748002"/>
      <w:bookmarkStart w:id="419" w:name="_Toc445748167"/>
      <w:bookmarkStart w:id="420" w:name="_Toc446070071"/>
      <w:bookmarkStart w:id="421" w:name="_Toc445460633"/>
      <w:bookmarkStart w:id="422" w:name="_Toc445460834"/>
      <w:bookmarkStart w:id="423" w:name="_Toc445461041"/>
      <w:bookmarkStart w:id="424" w:name="_Toc445463765"/>
      <w:bookmarkStart w:id="425" w:name="_Toc445464843"/>
      <w:bookmarkStart w:id="426" w:name="_Toc445470337"/>
      <w:bookmarkStart w:id="427" w:name="_Toc445470653"/>
      <w:bookmarkStart w:id="428" w:name="_Toc445473436"/>
      <w:bookmarkStart w:id="429" w:name="_Toc445474246"/>
      <w:bookmarkStart w:id="430" w:name="_Toc445724287"/>
      <w:bookmarkStart w:id="431" w:name="_Toc445748004"/>
      <w:bookmarkStart w:id="432" w:name="_Toc445748169"/>
      <w:bookmarkStart w:id="433" w:name="_Toc446070073"/>
      <w:bookmarkStart w:id="434" w:name="_Toc445460634"/>
      <w:bookmarkStart w:id="435" w:name="_Toc445460835"/>
      <w:bookmarkStart w:id="436" w:name="_Toc445461042"/>
      <w:bookmarkStart w:id="437" w:name="_Toc445463766"/>
      <w:bookmarkStart w:id="438" w:name="_Toc445464844"/>
      <w:bookmarkStart w:id="439" w:name="_Toc445470338"/>
      <w:bookmarkStart w:id="440" w:name="_Toc445470654"/>
      <w:bookmarkStart w:id="441" w:name="_Toc445473437"/>
      <w:bookmarkStart w:id="442" w:name="_Toc445474247"/>
      <w:bookmarkStart w:id="443" w:name="_Toc445724288"/>
      <w:bookmarkStart w:id="444" w:name="_Toc445748005"/>
      <w:bookmarkStart w:id="445" w:name="_Toc445748170"/>
      <w:bookmarkStart w:id="446" w:name="_Toc446070074"/>
      <w:bookmarkStart w:id="447" w:name="_Toc427234506"/>
      <w:bookmarkStart w:id="448" w:name="_Toc427252678"/>
      <w:bookmarkStart w:id="449" w:name="_Toc427308529"/>
      <w:bookmarkStart w:id="450" w:name="_Toc428365796"/>
      <w:bookmarkStart w:id="451" w:name="_Toc428367424"/>
      <w:bookmarkStart w:id="452" w:name="_Toc427234507"/>
      <w:bookmarkStart w:id="453" w:name="_Toc427252679"/>
      <w:bookmarkStart w:id="454" w:name="_Toc427308530"/>
      <w:bookmarkStart w:id="455" w:name="_Toc428365797"/>
      <w:bookmarkStart w:id="456" w:name="_Toc428367425"/>
      <w:bookmarkStart w:id="457" w:name="_Toc427234509"/>
      <w:bookmarkStart w:id="458" w:name="_Toc427252681"/>
      <w:bookmarkStart w:id="459" w:name="_Toc427308532"/>
      <w:bookmarkStart w:id="460" w:name="_Toc428365799"/>
      <w:bookmarkStart w:id="461" w:name="_Toc428367427"/>
      <w:bookmarkStart w:id="462" w:name="_Toc427234510"/>
      <w:bookmarkStart w:id="463" w:name="_Toc427252682"/>
      <w:bookmarkStart w:id="464" w:name="_Toc427308533"/>
      <w:bookmarkStart w:id="465" w:name="_Toc428365800"/>
      <w:bookmarkStart w:id="466" w:name="_Toc428367428"/>
      <w:bookmarkStart w:id="467" w:name="_Toc427234511"/>
      <w:bookmarkStart w:id="468" w:name="_Toc427252683"/>
      <w:bookmarkStart w:id="469" w:name="_Toc427308534"/>
      <w:bookmarkStart w:id="470" w:name="_Toc428365801"/>
      <w:bookmarkStart w:id="471" w:name="_Toc428367429"/>
      <w:bookmarkStart w:id="472" w:name="_Toc427234512"/>
      <w:bookmarkStart w:id="473" w:name="_Toc427252684"/>
      <w:bookmarkStart w:id="474" w:name="_Toc427308535"/>
      <w:bookmarkStart w:id="475" w:name="_Toc428365802"/>
      <w:bookmarkStart w:id="476" w:name="_Toc428367430"/>
      <w:bookmarkStart w:id="477" w:name="_Toc427234513"/>
      <w:bookmarkStart w:id="478" w:name="_Toc427252685"/>
      <w:bookmarkStart w:id="479" w:name="_Toc427308536"/>
      <w:bookmarkStart w:id="480" w:name="_Toc428365803"/>
      <w:bookmarkStart w:id="481" w:name="_Toc428367431"/>
      <w:bookmarkStart w:id="482" w:name="_Toc427234514"/>
      <w:bookmarkStart w:id="483" w:name="_Toc427252686"/>
      <w:bookmarkStart w:id="484" w:name="_Toc427308537"/>
      <w:bookmarkStart w:id="485" w:name="_Toc428365804"/>
      <w:bookmarkStart w:id="486" w:name="_Toc428367432"/>
      <w:bookmarkStart w:id="487" w:name="_Toc427234515"/>
      <w:bookmarkStart w:id="488" w:name="_Toc427252687"/>
      <w:bookmarkStart w:id="489" w:name="_Toc427308538"/>
      <w:bookmarkStart w:id="490" w:name="_Toc428365805"/>
      <w:bookmarkStart w:id="491" w:name="_Toc428367433"/>
      <w:bookmarkStart w:id="492" w:name="_Toc427234516"/>
      <w:bookmarkStart w:id="493" w:name="_Toc427252688"/>
      <w:bookmarkStart w:id="494" w:name="_Toc427308539"/>
      <w:bookmarkStart w:id="495" w:name="_Toc428365806"/>
      <w:bookmarkStart w:id="496" w:name="_Toc428367434"/>
      <w:bookmarkStart w:id="497" w:name="_Toc427234517"/>
      <w:bookmarkStart w:id="498" w:name="_Toc427252689"/>
      <w:bookmarkStart w:id="499" w:name="_Toc427308540"/>
      <w:bookmarkStart w:id="500" w:name="_Toc428365807"/>
      <w:bookmarkStart w:id="501" w:name="_Toc428367435"/>
      <w:bookmarkStart w:id="502" w:name="_Toc295232120"/>
      <w:bookmarkStart w:id="503" w:name="_Toc295293019"/>
      <w:bookmarkStart w:id="504" w:name="_Toc295393865"/>
      <w:bookmarkStart w:id="505" w:name="_Toc296504149"/>
      <w:bookmarkStart w:id="506" w:name="_Ref291749584"/>
      <w:bookmarkStart w:id="507" w:name="_Toc429558804"/>
      <w:bookmarkStart w:id="508" w:name="_Toc445460836"/>
      <w:bookmarkStart w:id="509" w:name="_Toc445473438"/>
      <w:bookmarkStart w:id="510" w:name="_Toc445474248"/>
      <w:bookmarkStart w:id="511" w:name="_Toc80173866"/>
      <w:bookmarkStart w:id="512" w:name="OLE_LINK1"/>
      <w:bookmarkStart w:id="513" w:name="OLE_LINK2"/>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r w:rsidRPr="008D2DD5">
        <w:rPr>
          <w:lang w:val="fr-FR"/>
        </w:rPr>
        <w:t>m</w:t>
      </w:r>
      <w:r w:rsidR="003914D3" w:rsidRPr="0042213B">
        <w:rPr>
          <w:lang w:val="fr-FR"/>
        </w:rPr>
        <w:t xml:space="preserve">ise à disposition d’une </w:t>
      </w:r>
      <w:r w:rsidR="00F41F9D" w:rsidRPr="00B27341">
        <w:rPr>
          <w:lang w:val="fr-FR"/>
        </w:rPr>
        <w:t xml:space="preserve">Ligne </w:t>
      </w:r>
      <w:r w:rsidR="00C5553B">
        <w:rPr>
          <w:lang w:val="fr-FR"/>
        </w:rPr>
        <w:t>FTTH</w:t>
      </w:r>
      <w:bookmarkEnd w:id="506"/>
      <w:bookmarkEnd w:id="507"/>
      <w:bookmarkEnd w:id="508"/>
      <w:bookmarkEnd w:id="509"/>
      <w:bookmarkEnd w:id="510"/>
      <w:bookmarkEnd w:id="511"/>
    </w:p>
    <w:p w14:paraId="7304441D" w14:textId="77777777" w:rsidR="00F41F9D" w:rsidRPr="006656A9" w:rsidRDefault="00F41F9D" w:rsidP="00CD31E8">
      <w:pPr>
        <w:pStyle w:val="Texte"/>
      </w:pPr>
    </w:p>
    <w:p w14:paraId="7304441E" w14:textId="77777777" w:rsidR="00A774CE" w:rsidRPr="006656A9" w:rsidRDefault="00F417BE" w:rsidP="007D45F7">
      <w:pPr>
        <w:pStyle w:val="Ttitreniveau2"/>
      </w:pPr>
      <w:bookmarkStart w:id="514" w:name="_Toc429558805"/>
      <w:bookmarkStart w:id="515" w:name="_Toc445460837"/>
      <w:bookmarkStart w:id="516" w:name="_Toc445473439"/>
      <w:bookmarkStart w:id="517" w:name="_Toc445474249"/>
      <w:bookmarkStart w:id="518" w:name="_Toc80173867"/>
      <w:bookmarkEnd w:id="512"/>
      <w:bookmarkEnd w:id="513"/>
      <w:r w:rsidRPr="006656A9">
        <w:t>généralités</w:t>
      </w:r>
      <w:bookmarkEnd w:id="514"/>
      <w:bookmarkEnd w:id="515"/>
      <w:bookmarkEnd w:id="516"/>
      <w:bookmarkEnd w:id="517"/>
      <w:bookmarkEnd w:id="518"/>
    </w:p>
    <w:p w14:paraId="7304441F" w14:textId="44142757" w:rsidR="00280EE8" w:rsidRPr="00611DEB" w:rsidRDefault="0008625D" w:rsidP="00280EE8">
      <w:pPr>
        <w:pStyle w:val="Texte"/>
      </w:pPr>
      <w:r w:rsidRPr="006656A9">
        <w:t xml:space="preserve">La prestation de mise à disposition d’une Ligne </w:t>
      </w:r>
      <w:r w:rsidR="00C5553B">
        <w:t>FTTH</w:t>
      </w:r>
      <w:r w:rsidRPr="006656A9">
        <w:t xml:space="preserve"> est accessible avec l’offre de cofinancement et avec l’offre d’accès à la </w:t>
      </w:r>
      <w:r w:rsidRPr="00491ADF">
        <w:t xml:space="preserve">Ligne </w:t>
      </w:r>
      <w:r w:rsidR="00C5553B">
        <w:t>FTTH</w:t>
      </w:r>
      <w:r w:rsidR="00280EE8" w:rsidRPr="00491ADF">
        <w:t xml:space="preserve">, elle fait suite à une commande de </w:t>
      </w:r>
      <w:r w:rsidR="00280EE8" w:rsidRPr="00CE6602">
        <w:t xml:space="preserve">mise à disposition d’une Ligne </w:t>
      </w:r>
      <w:r w:rsidR="00C5553B">
        <w:t>FTTH</w:t>
      </w:r>
      <w:r w:rsidR="00280EE8" w:rsidRPr="00CE6602">
        <w:t xml:space="preserve"> de l’Opérateur. Celle-ci n’est valablement émise que par l’Opérateur, aucun mandat ou délégation n’étant accepté.</w:t>
      </w:r>
    </w:p>
    <w:p w14:paraId="50A514FE" w14:textId="37CA4648" w:rsidR="00F628C2" w:rsidRDefault="00F628C2" w:rsidP="00F628C2">
      <w:pPr>
        <w:pStyle w:val="Texte"/>
      </w:pPr>
      <w:r w:rsidRPr="009E3BED">
        <w:t xml:space="preserve">La prestation de mise à disposition d’une </w:t>
      </w:r>
      <w:r w:rsidRPr="007A0BC7">
        <w:t xml:space="preserve">Ligne </w:t>
      </w:r>
      <w:r w:rsidR="00C5553B">
        <w:t>FTTH</w:t>
      </w:r>
      <w:r w:rsidRPr="00623207">
        <w:t xml:space="preserve"> </w:t>
      </w:r>
      <w:r>
        <w:t xml:space="preserve">avec Câblage BRAM </w:t>
      </w:r>
      <w:r w:rsidRPr="00623207">
        <w:t>est accessible</w:t>
      </w:r>
      <w:r>
        <w:t xml:space="preserve"> dans la limite définie dans les Conditions Particulières</w:t>
      </w:r>
      <w:r w:rsidR="00DF0E00">
        <w:t xml:space="preserve"> pour l’offre de cofinancement et en article </w:t>
      </w:r>
      <w:r w:rsidR="00D3267F">
        <w:t>« </w:t>
      </w:r>
      <w:r w:rsidR="00D3267F" w:rsidRPr="0017746B">
        <w:t xml:space="preserve">nombre maximal de Lignes </w:t>
      </w:r>
      <w:r w:rsidR="00C5553B">
        <w:t>FTTH</w:t>
      </w:r>
      <w:r w:rsidR="00D3267F" w:rsidRPr="0017746B">
        <w:t xml:space="preserve"> avec Câblage BRAM</w:t>
      </w:r>
      <w:r w:rsidR="00D3267F">
        <w:t> »</w:t>
      </w:r>
      <w:r w:rsidR="00DF0E00">
        <w:t xml:space="preserve"> des présentes pour l’offre d’accès à la Ligne </w:t>
      </w:r>
      <w:r w:rsidR="00C5553B">
        <w:t>FTTH</w:t>
      </w:r>
      <w:r>
        <w:t>.</w:t>
      </w:r>
    </w:p>
    <w:p w14:paraId="73044423" w14:textId="59752209" w:rsidR="002E7D37" w:rsidRPr="00CE6602" w:rsidRDefault="00280EE8" w:rsidP="00280EE8">
      <w:pPr>
        <w:pStyle w:val="Texte"/>
      </w:pPr>
      <w:r w:rsidRPr="00611DEB">
        <w:t xml:space="preserve">Il est entendu entre les Parties que dans le cas </w:t>
      </w:r>
      <w:r w:rsidR="00CE6602" w:rsidRPr="00010527">
        <w:t>d</w:t>
      </w:r>
      <w:r w:rsidR="00CE6602">
        <w:t xml:space="preserve">’une commande de Ligne </w:t>
      </w:r>
      <w:r w:rsidR="00C5553B">
        <w:t>FTTH</w:t>
      </w:r>
      <w:r w:rsidR="00CE6602">
        <w:t xml:space="preserve"> avec </w:t>
      </w:r>
      <w:r w:rsidRPr="00CE6602">
        <w:t xml:space="preserve">Câblage BRAM, l’Opérateur doit, préalablement à la commande de mise à disposition de Ligne </w:t>
      </w:r>
      <w:r w:rsidR="00C5553B">
        <w:t>FTTH</w:t>
      </w:r>
      <w:r w:rsidRPr="00CE6602">
        <w:t xml:space="preserve">, effectuer une demande d’étude auprès de </w:t>
      </w:r>
      <w:r w:rsidR="002D2FC9" w:rsidRPr="00CE6602">
        <w:t>l’Opérateur d’Immeuble</w:t>
      </w:r>
      <w:r w:rsidR="002D2FC9" w:rsidRPr="00CE6602" w:rsidDel="00A21A90">
        <w:t xml:space="preserve"> </w:t>
      </w:r>
      <w:r w:rsidRPr="00CE6602">
        <w:t xml:space="preserve">dans le respect des modalités précisées aux Conditions Spécifiques. En fonction </w:t>
      </w:r>
      <w:r w:rsidR="00CE6602">
        <w:t xml:space="preserve">de la réponse </w:t>
      </w:r>
      <w:r w:rsidRPr="00CE6602">
        <w:t xml:space="preserve">de </w:t>
      </w:r>
      <w:r w:rsidR="002D2FC9" w:rsidRPr="00CE6602">
        <w:t>l’Opérateur d’Immeuble</w:t>
      </w:r>
      <w:r w:rsidR="00F628C2">
        <w:t xml:space="preserve"> sur la disponibilité de </w:t>
      </w:r>
      <w:r w:rsidR="00F628C2" w:rsidRPr="003B5D49">
        <w:t>fibre surnuméraire</w:t>
      </w:r>
      <w:r w:rsidRPr="00CE6602">
        <w:t xml:space="preserve">, l’Opérateur pourra, le cas échéant, passer une commande de </w:t>
      </w:r>
      <w:r w:rsidR="00F628C2">
        <w:t xml:space="preserve">Ligne </w:t>
      </w:r>
      <w:r w:rsidR="00C5553B">
        <w:t>FTTH</w:t>
      </w:r>
      <w:r w:rsidR="00F628C2">
        <w:t xml:space="preserve"> avec construction de </w:t>
      </w:r>
      <w:r w:rsidRPr="00CE6602">
        <w:t>Câblage BRAM.</w:t>
      </w:r>
    </w:p>
    <w:p w14:paraId="73044424" w14:textId="22895E11" w:rsidR="00A774CE" w:rsidRPr="00CE6602" w:rsidRDefault="00A774CE" w:rsidP="00A774CE">
      <w:pPr>
        <w:pStyle w:val="Textecourant"/>
      </w:pPr>
      <w:r w:rsidRPr="00CE6602">
        <w:t xml:space="preserve">La prestation de </w:t>
      </w:r>
      <w:r w:rsidR="003914D3" w:rsidRPr="00CE6602">
        <w:t xml:space="preserve">mise à disposition d’une </w:t>
      </w:r>
      <w:r w:rsidR="006673CC" w:rsidRPr="00CE6602">
        <w:t>L</w:t>
      </w:r>
      <w:r w:rsidR="003914D3" w:rsidRPr="00CE6602">
        <w:t xml:space="preserve">igne </w:t>
      </w:r>
      <w:r w:rsidR="00C5553B">
        <w:t>FTTH</w:t>
      </w:r>
      <w:r w:rsidR="003914D3" w:rsidRPr="00CE6602">
        <w:t xml:space="preserve"> </w:t>
      </w:r>
      <w:r w:rsidRPr="00CE6602">
        <w:t>consiste</w:t>
      </w:r>
      <w:r w:rsidR="0034517B" w:rsidRPr="00CE6602">
        <w:t xml:space="preserve">, pour </w:t>
      </w:r>
      <w:r w:rsidR="002D2FC9" w:rsidRPr="00CE6602">
        <w:t>l’Opérateur d’Immeuble</w:t>
      </w:r>
      <w:r w:rsidR="002D2FC9" w:rsidRPr="00CE6602" w:rsidDel="00A21A90">
        <w:t xml:space="preserve"> </w:t>
      </w:r>
      <w:r w:rsidR="0034517B" w:rsidRPr="00CE6602">
        <w:t>et sous sa responsabilité,</w:t>
      </w:r>
      <w:r w:rsidRPr="00CE6602">
        <w:t xml:space="preserve"> à :</w:t>
      </w:r>
    </w:p>
    <w:p w14:paraId="73044425" w14:textId="5FB76D67" w:rsidR="00A774CE" w:rsidRPr="00CE6602" w:rsidRDefault="00A774CE" w:rsidP="009F304C">
      <w:pPr>
        <w:pStyle w:val="Textecourant"/>
        <w:numPr>
          <w:ilvl w:val="0"/>
          <w:numId w:val="18"/>
        </w:numPr>
      </w:pPr>
      <w:r w:rsidRPr="00611DEB">
        <w:t xml:space="preserve">construire le Câblage Client Final s’il n’existe pas </w:t>
      </w:r>
      <w:r w:rsidR="009C2EAF" w:rsidRPr="00611DEB">
        <w:t xml:space="preserve">lorsque l’Opérateur </w:t>
      </w:r>
      <w:r w:rsidR="00AB52DE" w:rsidRPr="00611DEB">
        <w:t>commande un</w:t>
      </w:r>
      <w:r w:rsidR="003914D3" w:rsidRPr="00611DEB">
        <w:t xml:space="preserve">e mise à disposition de </w:t>
      </w:r>
      <w:r w:rsidR="00AC5C74" w:rsidRPr="00611DEB">
        <w:t>Ligne</w:t>
      </w:r>
      <w:r w:rsidR="003914D3" w:rsidRPr="00611DEB">
        <w:t xml:space="preserve"> </w:t>
      </w:r>
      <w:r w:rsidR="00C5553B">
        <w:t>FTTH</w:t>
      </w:r>
      <w:r w:rsidR="00CE6602">
        <w:t xml:space="preserve"> </w:t>
      </w:r>
      <w:r w:rsidR="009C2EAF" w:rsidRPr="00CE6602">
        <w:t>;</w:t>
      </w:r>
    </w:p>
    <w:p w14:paraId="3B8A8AC3" w14:textId="11345BAA" w:rsidR="00CE6602" w:rsidRPr="003226DE" w:rsidRDefault="00CE6602" w:rsidP="00CE6602">
      <w:pPr>
        <w:pStyle w:val="Textecourant"/>
        <w:numPr>
          <w:ilvl w:val="0"/>
          <w:numId w:val="18"/>
        </w:numPr>
      </w:pPr>
      <w:r>
        <w:t xml:space="preserve">construire le Câblage BRAM dans le cas d’une commande de Ligne </w:t>
      </w:r>
      <w:r w:rsidR="00C5553B">
        <w:t>FTTH</w:t>
      </w:r>
      <w:r>
        <w:t xml:space="preserve"> avec Câblage BRAM ;</w:t>
      </w:r>
    </w:p>
    <w:p w14:paraId="73044426" w14:textId="2FCD2867" w:rsidR="00A774CE" w:rsidRPr="00CE6602" w:rsidRDefault="00A774CE" w:rsidP="009F304C">
      <w:pPr>
        <w:pStyle w:val="Textecourant"/>
        <w:numPr>
          <w:ilvl w:val="0"/>
          <w:numId w:val="18"/>
        </w:numPr>
      </w:pPr>
      <w:r w:rsidRPr="00CE6602">
        <w:t xml:space="preserve">affecter la Ligne </w:t>
      </w:r>
      <w:r w:rsidR="00C5553B">
        <w:t>FTTH</w:t>
      </w:r>
      <w:r w:rsidRPr="00CE6602">
        <w:t xml:space="preserve"> à l’Opérateur</w:t>
      </w:r>
      <w:r w:rsidR="009C2EAF" w:rsidRPr="00CE6602">
        <w:t> ;</w:t>
      </w:r>
    </w:p>
    <w:p w14:paraId="73044427" w14:textId="7C42F47E" w:rsidR="00A774CE" w:rsidRPr="00410B18" w:rsidRDefault="00A774CE" w:rsidP="009F304C">
      <w:pPr>
        <w:pStyle w:val="Textecourant"/>
        <w:numPr>
          <w:ilvl w:val="0"/>
          <w:numId w:val="18"/>
        </w:numPr>
      </w:pPr>
      <w:r w:rsidRPr="00CE6602">
        <w:t xml:space="preserve">établir la continuité optique </w:t>
      </w:r>
      <w:r w:rsidR="00D028FF" w:rsidRPr="00CE6602">
        <w:t xml:space="preserve">de la Ligne </w:t>
      </w:r>
      <w:r w:rsidR="00C5553B">
        <w:t>FTTH</w:t>
      </w:r>
      <w:r w:rsidR="00D028FF" w:rsidRPr="00CE6602">
        <w:t xml:space="preserve"> avec les équipements de l’Opérateur au PM </w:t>
      </w:r>
      <w:r w:rsidR="00806891" w:rsidRPr="00CE6602">
        <w:t>le cas échéant</w:t>
      </w:r>
      <w:r w:rsidR="00597389" w:rsidRPr="00410B18">
        <w:t>.</w:t>
      </w:r>
    </w:p>
    <w:p w14:paraId="73044428" w14:textId="3ACEA5FC" w:rsidR="00A774CE" w:rsidRPr="00611DEB" w:rsidRDefault="002D2FC9" w:rsidP="001D01AC">
      <w:pPr>
        <w:pStyle w:val="Texte"/>
      </w:pPr>
      <w:r w:rsidRPr="00611DEB">
        <w:t>L’Opérateur d’Immeuble</w:t>
      </w:r>
      <w:r w:rsidRPr="00611DEB" w:rsidDel="00A21A90">
        <w:t xml:space="preserve"> </w:t>
      </w:r>
      <w:r w:rsidR="00A774CE" w:rsidRPr="00611DEB">
        <w:t xml:space="preserve">est responsable de l’affectation de </w:t>
      </w:r>
      <w:r w:rsidR="0008625D" w:rsidRPr="00611DEB">
        <w:t xml:space="preserve">la </w:t>
      </w:r>
      <w:r w:rsidR="00A774CE" w:rsidRPr="00611DEB">
        <w:t xml:space="preserve">Ligne </w:t>
      </w:r>
      <w:r w:rsidR="00C5553B">
        <w:t>FTTH</w:t>
      </w:r>
      <w:r w:rsidR="00A774CE" w:rsidRPr="00611DEB">
        <w:t>.</w:t>
      </w:r>
    </w:p>
    <w:p w14:paraId="315A8E35" w14:textId="53E37FE8" w:rsidR="00611DEB" w:rsidRPr="003226DE" w:rsidRDefault="008E0DFF" w:rsidP="00611DEB">
      <w:pPr>
        <w:pStyle w:val="Texte"/>
      </w:pPr>
      <w:r w:rsidRPr="00611DEB">
        <w:t xml:space="preserve"> </w:t>
      </w:r>
      <w:r w:rsidR="001D01AC" w:rsidRPr="00F314CB">
        <w:t>Afin de respecter la relation du Client Final avec l’Opérateur Commercial de son choix pour le raccordement d</w:t>
      </w:r>
      <w:r w:rsidR="00D028FF" w:rsidRPr="00F314CB">
        <w:t>u</w:t>
      </w:r>
      <w:r w:rsidR="001D01AC" w:rsidRPr="00DB636A">
        <w:t xml:space="preserve"> </w:t>
      </w:r>
      <w:r w:rsidR="00D028FF" w:rsidRPr="00DB636A">
        <w:t>L</w:t>
      </w:r>
      <w:r w:rsidR="001D01AC" w:rsidRPr="00CE493F">
        <w:t>ogement</w:t>
      </w:r>
      <w:r w:rsidR="00D028FF" w:rsidRPr="00CE493F">
        <w:t xml:space="preserve"> </w:t>
      </w:r>
      <w:r w:rsidR="00C5553B">
        <w:t>FTTH</w:t>
      </w:r>
      <w:r w:rsidR="001D01AC" w:rsidRPr="00CE493F">
        <w:t xml:space="preserve">, </w:t>
      </w:r>
      <w:r w:rsidR="002D2FC9" w:rsidRPr="00092DE7">
        <w:t>l’Opérateur d’Immeuble</w:t>
      </w:r>
      <w:r w:rsidR="002D2FC9" w:rsidRPr="00092DE7" w:rsidDel="00A21A90">
        <w:t xml:space="preserve"> </w:t>
      </w:r>
      <w:r w:rsidR="00A35D91" w:rsidRPr="00092DE7">
        <w:t xml:space="preserve">peut, </w:t>
      </w:r>
      <w:r w:rsidR="00A35D91" w:rsidRPr="002F420F">
        <w:t>au choix de l’Opérateur,</w:t>
      </w:r>
      <w:r w:rsidR="001D01AC" w:rsidRPr="002F420F">
        <w:t xml:space="preserve"> </w:t>
      </w:r>
      <w:r w:rsidR="004E043E">
        <w:t>déléguer</w:t>
      </w:r>
      <w:r w:rsidR="001D01AC" w:rsidRPr="002F420F">
        <w:t xml:space="preserve"> </w:t>
      </w:r>
      <w:r w:rsidR="001D01AC" w:rsidRPr="00410B18">
        <w:t xml:space="preserve">à </w:t>
      </w:r>
      <w:r w:rsidR="00A35D91" w:rsidRPr="00410B18">
        <w:t>ce dernier</w:t>
      </w:r>
      <w:r w:rsidR="001D01AC" w:rsidRPr="00410B18">
        <w:t xml:space="preserve"> </w:t>
      </w:r>
      <w:r w:rsidR="006C284B" w:rsidRPr="00410B18">
        <w:t>la</w:t>
      </w:r>
      <w:r w:rsidR="006B3A6E" w:rsidRPr="00410B18">
        <w:t xml:space="preserve"> </w:t>
      </w:r>
      <w:r w:rsidR="004E043E" w:rsidRPr="003226DE">
        <w:t>maîtrise d’œuvre de la réalisation</w:t>
      </w:r>
      <w:r w:rsidR="004E043E">
        <w:t xml:space="preserve"> </w:t>
      </w:r>
      <w:r w:rsidR="00D028FF" w:rsidRPr="00410B18">
        <w:t xml:space="preserve">du </w:t>
      </w:r>
      <w:r w:rsidR="001D01AC" w:rsidRPr="00410B18">
        <w:t xml:space="preserve">Câblage Client Final. </w:t>
      </w:r>
      <w:r w:rsidR="00611DEB">
        <w:t xml:space="preserve">Cette option n’est pas disponible pour les Câblages BRAM. </w:t>
      </w:r>
    </w:p>
    <w:p w14:paraId="73044432" w14:textId="1314B063" w:rsidR="00365C94" w:rsidRDefault="00A35D91" w:rsidP="001D01AC">
      <w:pPr>
        <w:pStyle w:val="Texte"/>
      </w:pPr>
      <w:r w:rsidRPr="00410B18">
        <w:t xml:space="preserve">Dans le cas où l’Opérateur ne souhaite pas </w:t>
      </w:r>
      <w:r w:rsidR="004E043E" w:rsidRPr="003226DE">
        <w:t>exercer la maîtrise d’œuvre de la réalisation d</w:t>
      </w:r>
      <w:r w:rsidR="004E043E">
        <w:t xml:space="preserve">u </w:t>
      </w:r>
      <w:r w:rsidRPr="00410B18">
        <w:t xml:space="preserve">Câblage Client Final, </w:t>
      </w:r>
      <w:r w:rsidR="002D2FC9" w:rsidRPr="00410B18">
        <w:t>l’Opérateur d’Immeuble</w:t>
      </w:r>
      <w:r w:rsidR="002D2FC9" w:rsidRPr="00410B18" w:rsidDel="00A21A90">
        <w:t xml:space="preserve"> </w:t>
      </w:r>
      <w:r w:rsidRPr="00410B18">
        <w:t>propose une prestation de réalisation de Câblage Client Final dans les conditions décrites à l’article</w:t>
      </w:r>
      <w:r w:rsidR="00AC78D5" w:rsidRPr="00410B18">
        <w:t xml:space="preserve"> « construction du Câblage Client Final </w:t>
      </w:r>
      <w:r w:rsidR="00AE54C6" w:rsidRPr="00410B18">
        <w:t xml:space="preserve">ou du Câblage BRAM </w:t>
      </w:r>
      <w:r w:rsidR="00410B18">
        <w:t>par l</w:t>
      </w:r>
      <w:r w:rsidR="00AC78D5" w:rsidRPr="00410B18">
        <w:t>’Opérateur d’Immeuble »</w:t>
      </w:r>
      <w:r w:rsidR="00BE0DC1" w:rsidRPr="00410B18">
        <w:t xml:space="preserve"> </w:t>
      </w:r>
      <w:r w:rsidR="00A626F5" w:rsidRPr="00410B18">
        <w:t>des Conditions Générales.</w:t>
      </w:r>
    </w:p>
    <w:p w14:paraId="73044434" w14:textId="77777777" w:rsidR="007A0BC7" w:rsidRPr="00611DEB" w:rsidRDefault="00AE7FF8" w:rsidP="001D01AC">
      <w:pPr>
        <w:pStyle w:val="Texte"/>
      </w:pPr>
      <w:r w:rsidRPr="00611DEB">
        <w:t xml:space="preserve">Dans le cas particulier des Câblages d’immeubles tiers, si le Câblage Client Final est déjà construit par le maître d’ouvrage de l’immeuble, </w:t>
      </w:r>
      <w:r w:rsidR="004A4F15" w:rsidRPr="00611DEB">
        <w:t xml:space="preserve">les prestations relatives à la construction d’un Câblage Client Final </w:t>
      </w:r>
      <w:r w:rsidR="009C4DD2" w:rsidRPr="00611DEB">
        <w:t xml:space="preserve">ne </w:t>
      </w:r>
      <w:r w:rsidR="004A4F15" w:rsidRPr="00611DEB">
        <w:t>s’appliquent pas.</w:t>
      </w:r>
    </w:p>
    <w:p w14:paraId="73044435" w14:textId="433CB3C7" w:rsidR="00227F52" w:rsidRPr="00CE493F" w:rsidRDefault="00A774CE" w:rsidP="001D01AC">
      <w:pPr>
        <w:pStyle w:val="Textecourant"/>
      </w:pPr>
      <w:r w:rsidRPr="00611DEB">
        <w:t>L’Opérateur est responsable de la relation avec le Client Final, notamment</w:t>
      </w:r>
      <w:r w:rsidR="00317E15" w:rsidRPr="002F420F">
        <w:t xml:space="preserve"> de</w:t>
      </w:r>
      <w:r w:rsidRPr="002F420F">
        <w:t xml:space="preserve"> la prise de rendez</w:t>
      </w:r>
      <w:r w:rsidR="00347DC1" w:rsidRPr="008A58FA">
        <w:t>-</w:t>
      </w:r>
      <w:r w:rsidRPr="00F314CB">
        <w:t xml:space="preserve">vous avec </w:t>
      </w:r>
      <w:r w:rsidR="00317E15" w:rsidRPr="00DB636A">
        <w:t>celui-ci</w:t>
      </w:r>
      <w:r w:rsidRPr="00DB636A">
        <w:t xml:space="preserve">. </w:t>
      </w:r>
    </w:p>
    <w:p w14:paraId="73044436" w14:textId="181A9CA3" w:rsidR="00227F52" w:rsidRPr="00092DE7" w:rsidRDefault="004A4F15" w:rsidP="00227F52">
      <w:pPr>
        <w:pStyle w:val="Textecourant"/>
      </w:pPr>
      <w:r w:rsidRPr="00CE493F">
        <w:t xml:space="preserve">Que ce soit pour une création d’un Câblage Client Final ou </w:t>
      </w:r>
      <w:r w:rsidR="00A626F5" w:rsidRPr="00CE493F">
        <w:t xml:space="preserve">pour un </w:t>
      </w:r>
      <w:r w:rsidRPr="00092DE7">
        <w:t>Câblage Client Final déjà installé</w:t>
      </w:r>
      <w:r w:rsidR="00227F52" w:rsidRPr="00092DE7">
        <w:t>, l’Opérateur s’engage expressément à obtenir du Client Final un mandat selon le formalisme de son choix l’autorisant à agir en son nom et pour son compte pour effectuer auprès d</w:t>
      </w:r>
      <w:r w:rsidR="00E64DDE" w:rsidRPr="00092DE7">
        <w:t xml:space="preserve">e </w:t>
      </w:r>
      <w:r w:rsidR="002D2FC9" w:rsidRPr="00092DE7">
        <w:t>l’Opérateur d’Immeuble</w:t>
      </w:r>
      <w:r w:rsidR="002D2FC9" w:rsidRPr="00092DE7" w:rsidDel="00A21A90">
        <w:t xml:space="preserve"> </w:t>
      </w:r>
      <w:r w:rsidR="00227F52" w:rsidRPr="00092DE7">
        <w:t xml:space="preserve">les démarches nécessaires à la mise en œuvre des services de l’Opérateur sur une Ligne </w:t>
      </w:r>
      <w:r w:rsidR="00C5553B">
        <w:t>FTTH</w:t>
      </w:r>
      <w:r w:rsidR="00227F52" w:rsidRPr="00092DE7">
        <w:t xml:space="preserve"> </w:t>
      </w:r>
      <w:r w:rsidRPr="00092DE7">
        <w:t xml:space="preserve">dont le Câblage Client Final est à créer ou est déjà </w:t>
      </w:r>
      <w:r w:rsidR="00227F52" w:rsidRPr="00092DE7">
        <w:t xml:space="preserve">installé, avec, le cas échéant, la résiliation de tout ou partie des services fournis par </w:t>
      </w:r>
      <w:r w:rsidR="002D2FC9" w:rsidRPr="00092DE7">
        <w:t>l’Opérateur d’Immeuble</w:t>
      </w:r>
      <w:r w:rsidR="002D2FC9" w:rsidRPr="00092DE7" w:rsidDel="00A21A90">
        <w:t xml:space="preserve"> </w:t>
      </w:r>
      <w:r w:rsidR="00227F52" w:rsidRPr="00092DE7">
        <w:t xml:space="preserve">et/ou un autre Opérateur Commercial sur cette Ligne </w:t>
      </w:r>
      <w:r w:rsidR="00C5553B">
        <w:t>FTTH</w:t>
      </w:r>
      <w:r w:rsidR="00227F52" w:rsidRPr="00092DE7">
        <w:t>.</w:t>
      </w:r>
    </w:p>
    <w:p w14:paraId="73044437" w14:textId="03331DAC" w:rsidR="009525C6" w:rsidRPr="00092DE7" w:rsidRDefault="00227F52" w:rsidP="00227F52">
      <w:pPr>
        <w:pStyle w:val="Textecourant"/>
      </w:pPr>
      <w:r w:rsidRPr="00092DE7">
        <w:t>L'Opérateur est seul responsable vis-à-vis d</w:t>
      </w:r>
      <w:r w:rsidR="00E64DDE" w:rsidRPr="00092DE7">
        <w:t xml:space="preserve">e </w:t>
      </w:r>
      <w:r w:rsidR="002D2FC9" w:rsidRPr="00092DE7">
        <w:t>l’Opérateur d’Immeuble</w:t>
      </w:r>
      <w:r w:rsidR="002D2FC9" w:rsidRPr="00092DE7" w:rsidDel="00A21A90">
        <w:t xml:space="preserve"> </w:t>
      </w:r>
      <w:r w:rsidRPr="00092DE7">
        <w:t>du respect, par les Opérateurs Commerciaux auprès desquels il commercialise des offres de gros, des obligations relatives au mandat.</w:t>
      </w:r>
    </w:p>
    <w:p w14:paraId="7304443C" w14:textId="51A5204B" w:rsidR="00A774CE" w:rsidRPr="00092DE7" w:rsidRDefault="00903190" w:rsidP="00A774CE">
      <w:pPr>
        <w:pStyle w:val="Textecourant"/>
        <w:rPr>
          <w:b/>
        </w:rPr>
      </w:pPr>
      <w:r w:rsidRPr="00092DE7">
        <w:t xml:space="preserve">En cas de </w:t>
      </w:r>
      <w:r w:rsidR="0034517B" w:rsidRPr="00092DE7">
        <w:t>construction de Câblage Client Final</w:t>
      </w:r>
      <w:r w:rsidR="00614EC8" w:rsidRPr="00092DE7">
        <w:t xml:space="preserve"> pour une Maison Individuelle </w:t>
      </w:r>
      <w:r w:rsidR="00C5553B">
        <w:t>FTTH</w:t>
      </w:r>
      <w:r w:rsidRPr="00092DE7">
        <w:t>, l</w:t>
      </w:r>
      <w:r w:rsidR="009525C6" w:rsidRPr="00092DE7">
        <w:t>’Opérateur s’assure d’obtenir</w:t>
      </w:r>
      <w:r w:rsidR="0093498D" w:rsidRPr="00092DE7">
        <w:t xml:space="preserve"> du propriétaire </w:t>
      </w:r>
      <w:r w:rsidR="00C77CB0" w:rsidRPr="00092DE7">
        <w:t xml:space="preserve">un </w:t>
      </w:r>
      <w:r w:rsidR="009525C6" w:rsidRPr="00092DE7">
        <w:t xml:space="preserve">accord </w:t>
      </w:r>
      <w:r w:rsidR="00C77CB0" w:rsidRPr="00092DE7">
        <w:t>lui permettant de</w:t>
      </w:r>
      <w:r w:rsidR="0093498D" w:rsidRPr="00092DE7">
        <w:t xml:space="preserve"> </w:t>
      </w:r>
      <w:r w:rsidR="00C77CB0" w:rsidRPr="00092DE7">
        <w:t xml:space="preserve">procéder </w:t>
      </w:r>
      <w:r w:rsidRPr="00092DE7">
        <w:t>à la construction</w:t>
      </w:r>
      <w:r w:rsidR="00C77CB0" w:rsidRPr="00092DE7">
        <w:t xml:space="preserve"> du </w:t>
      </w:r>
      <w:r w:rsidRPr="00092DE7">
        <w:t xml:space="preserve">Câblage </w:t>
      </w:r>
      <w:r w:rsidR="00C77CB0" w:rsidRPr="00092DE7">
        <w:t>Client F</w:t>
      </w:r>
      <w:r w:rsidR="0093498D" w:rsidRPr="00092DE7">
        <w:t>inal</w:t>
      </w:r>
      <w:r w:rsidR="00C77CB0" w:rsidRPr="00092DE7">
        <w:t xml:space="preserve">. </w:t>
      </w:r>
      <w:r w:rsidR="00E719C8" w:rsidRPr="00092DE7">
        <w:t>Cet accord est expressément stipulé au bénéfice d</w:t>
      </w:r>
      <w:r w:rsidR="00E64DDE" w:rsidRPr="00092DE7">
        <w:t xml:space="preserve">e </w:t>
      </w:r>
      <w:r w:rsidR="002D2FC9" w:rsidRPr="00092DE7">
        <w:t>l’Opérateur d’Immeuble</w:t>
      </w:r>
      <w:r w:rsidR="00E719C8" w:rsidRPr="00092DE7">
        <w:t xml:space="preserve">, pour la durée du </w:t>
      </w:r>
      <w:r w:rsidR="00EA31B6" w:rsidRPr="00092DE7">
        <w:t xml:space="preserve">Droit </w:t>
      </w:r>
      <w:r w:rsidR="005F68D4" w:rsidRPr="00092DE7">
        <w:t xml:space="preserve">d’Usage </w:t>
      </w:r>
      <w:r w:rsidR="00A0108B" w:rsidRPr="00092DE7">
        <w:t>Initial</w:t>
      </w:r>
      <w:r w:rsidR="00EA31B6" w:rsidRPr="00092DE7">
        <w:t xml:space="preserve"> en vigueur sur </w:t>
      </w:r>
      <w:r w:rsidR="00D65613" w:rsidRPr="00092DE7">
        <w:t>le PM dont dépend l</w:t>
      </w:r>
      <w:r w:rsidR="00632933" w:rsidRPr="00092DE7">
        <w:t>a Maison Individuelle</w:t>
      </w:r>
      <w:r w:rsidR="00D65613" w:rsidRPr="00092DE7">
        <w:t xml:space="preserve"> </w:t>
      </w:r>
      <w:r w:rsidR="00C5553B">
        <w:t>FTTH</w:t>
      </w:r>
      <w:r w:rsidR="00EA31B6" w:rsidRPr="00092DE7">
        <w:t xml:space="preserve"> et exclut l’application de l’article 555 du Code civil.</w:t>
      </w:r>
      <w:r w:rsidR="00A774CE" w:rsidRPr="00092DE7">
        <w:rPr>
          <w:b/>
        </w:rPr>
        <w:t xml:space="preserve"> </w:t>
      </w:r>
    </w:p>
    <w:p w14:paraId="454224CE" w14:textId="77777777" w:rsidR="00611DEB" w:rsidRPr="00491ADF" w:rsidRDefault="00611DEB" w:rsidP="00611DEB">
      <w:pPr>
        <w:pStyle w:val="Textecourant"/>
      </w:pPr>
      <w:r w:rsidRPr="00611DEB">
        <w:t>L’Opérateur s’engage systématiquement à</w:t>
      </w:r>
      <w:r>
        <w:t xml:space="preserve"> </w:t>
      </w:r>
      <w:r w:rsidRPr="00491ADF">
        <w:t>:</w:t>
      </w:r>
    </w:p>
    <w:p w14:paraId="158AD059" w14:textId="6A133211" w:rsidR="00611DEB" w:rsidRPr="00CE6602" w:rsidRDefault="00611DEB" w:rsidP="00611DEB">
      <w:pPr>
        <w:numPr>
          <w:ilvl w:val="0"/>
          <w:numId w:val="18"/>
        </w:numPr>
        <w:jc w:val="both"/>
        <w:rPr>
          <w:rFonts w:cs="Arial"/>
          <w:szCs w:val="20"/>
        </w:rPr>
      </w:pPr>
      <w:r w:rsidRPr="00CE6602">
        <w:rPr>
          <w:rFonts w:cs="Arial"/>
          <w:szCs w:val="20"/>
        </w:rPr>
        <w:t xml:space="preserve">passer une commande de mise à disposition d’une Ligne </w:t>
      </w:r>
      <w:r w:rsidR="00C5553B">
        <w:rPr>
          <w:rFonts w:cs="Arial"/>
          <w:szCs w:val="20"/>
        </w:rPr>
        <w:t>FTTH</w:t>
      </w:r>
      <w:r w:rsidRPr="00CE6602">
        <w:rPr>
          <w:rFonts w:cs="Arial"/>
          <w:szCs w:val="20"/>
        </w:rPr>
        <w:t xml:space="preserve"> pour fournir des services de communications électroniques à très haut débit en fibre optique à un Client Final ou pour raccorder son Site Mobile</w:t>
      </w:r>
      <w:r>
        <w:rPr>
          <w:rFonts w:cs="Arial"/>
          <w:szCs w:val="20"/>
        </w:rPr>
        <w:t> ;</w:t>
      </w:r>
    </w:p>
    <w:p w14:paraId="0967B430" w14:textId="2C4D039E" w:rsidR="00611DEB" w:rsidRPr="00611DEB" w:rsidRDefault="00611DEB" w:rsidP="00611DEB">
      <w:pPr>
        <w:numPr>
          <w:ilvl w:val="0"/>
          <w:numId w:val="18"/>
        </w:numPr>
        <w:jc w:val="both"/>
        <w:rPr>
          <w:rFonts w:cs="Arial"/>
          <w:szCs w:val="20"/>
        </w:rPr>
      </w:pPr>
      <w:r w:rsidRPr="00CE6602">
        <w:rPr>
          <w:rFonts w:cs="Arial"/>
          <w:szCs w:val="20"/>
        </w:rPr>
        <w:t xml:space="preserve">résilier la Ligne </w:t>
      </w:r>
      <w:r w:rsidR="00C5553B">
        <w:rPr>
          <w:rFonts w:cs="Arial"/>
          <w:szCs w:val="20"/>
        </w:rPr>
        <w:t>FTTH</w:t>
      </w:r>
      <w:r w:rsidRPr="00CE6602">
        <w:rPr>
          <w:rFonts w:cs="Arial"/>
          <w:szCs w:val="20"/>
        </w:rPr>
        <w:t xml:space="preserve"> lorsqu’il ne fournit plus de services de communications électroniques à très haut débit en fibre optique </w:t>
      </w:r>
      <w:r w:rsidRPr="00611DEB">
        <w:rPr>
          <w:rFonts w:cs="Arial"/>
          <w:szCs w:val="20"/>
        </w:rPr>
        <w:t xml:space="preserve">à ce Client Final ou qu’il n’a plus besoin de raccorder </w:t>
      </w:r>
      <w:r w:rsidR="00C31D72">
        <w:rPr>
          <w:rFonts w:cs="Arial"/>
          <w:szCs w:val="20"/>
        </w:rPr>
        <w:t>le</w:t>
      </w:r>
      <w:r w:rsidRPr="00611DEB">
        <w:rPr>
          <w:rFonts w:cs="Arial"/>
          <w:szCs w:val="20"/>
        </w:rPr>
        <w:t xml:space="preserve"> Site Mobile.</w:t>
      </w:r>
    </w:p>
    <w:p w14:paraId="4D6364CC" w14:textId="1A13D08C" w:rsidR="00611DEB" w:rsidRPr="0054198E" w:rsidRDefault="00611DEB" w:rsidP="00611DEB">
      <w:pPr>
        <w:pStyle w:val="Textecourant"/>
      </w:pPr>
      <w:r w:rsidRPr="00611DEB">
        <w:t>Suite à la commande de l’Opérateur, l’Opérateur d’Immeuble</w:t>
      </w:r>
      <w:r w:rsidRPr="00611DEB" w:rsidDel="00A21A90">
        <w:t xml:space="preserve"> </w:t>
      </w:r>
      <w:r w:rsidRPr="00611DEB">
        <w:t xml:space="preserve">communique les informations relatives à la Ligne </w:t>
      </w:r>
      <w:r w:rsidR="00C5553B">
        <w:t>FTTH</w:t>
      </w:r>
      <w:r w:rsidRPr="00611DEB">
        <w:t xml:space="preserve"> </w:t>
      </w:r>
      <w:r w:rsidRPr="0054198E">
        <w:t xml:space="preserve">selon les modalités prévues aux Conditions Spécifiques. </w:t>
      </w:r>
    </w:p>
    <w:p w14:paraId="08F4CDC5" w14:textId="77777777" w:rsidR="00611DEB" w:rsidRPr="0054198E" w:rsidRDefault="00611DEB" w:rsidP="00611DEB">
      <w:pPr>
        <w:pStyle w:val="Textecourant"/>
      </w:pPr>
      <w:r w:rsidRPr="0054198E">
        <w:t>L’Opérateur s’engage en tout état de cause à ne pas mettre en service de Client Final et à ne pas raccorder son Site Mobile avant la Date de Mise en Service Commerciale du PM et la Date de Mise en Service Commerciale du Câblage de sites telle que définie aux Conditions Spécifiques.</w:t>
      </w:r>
    </w:p>
    <w:p w14:paraId="3286B5CA" w14:textId="44952962" w:rsidR="00611DEB" w:rsidRPr="0054198E" w:rsidRDefault="00611DEB" w:rsidP="00611DEB">
      <w:pPr>
        <w:pStyle w:val="Textecourant"/>
      </w:pPr>
      <w:r w:rsidRPr="0054198E">
        <w:t xml:space="preserve">La mise à disposition d’une Ligne </w:t>
      </w:r>
      <w:r w:rsidR="00C5553B">
        <w:t>FTTH</w:t>
      </w:r>
      <w:r w:rsidRPr="0054198E">
        <w:t xml:space="preserve"> prend fin :</w:t>
      </w:r>
    </w:p>
    <w:p w14:paraId="74F8DB33" w14:textId="18F3A0F1" w:rsidR="00611DEB" w:rsidRPr="00CE6602" w:rsidRDefault="00611DEB" w:rsidP="00611DEB">
      <w:pPr>
        <w:pStyle w:val="Textecourant"/>
        <w:numPr>
          <w:ilvl w:val="0"/>
          <w:numId w:val="18"/>
        </w:numPr>
      </w:pPr>
      <w:r w:rsidRPr="0054198E">
        <w:t xml:space="preserve">lorsque la Ligne </w:t>
      </w:r>
      <w:r w:rsidR="00C5553B">
        <w:t>FTTH</w:t>
      </w:r>
      <w:r w:rsidRPr="0054198E">
        <w:t xml:space="preserve"> est mise à disposition d’un autre opérateur dans le cas de la Fibre Partageable  desservant un Client Final</w:t>
      </w:r>
      <w:r>
        <w:t xml:space="preserve"> ou</w:t>
      </w:r>
      <w:r w:rsidRPr="00CE6602">
        <w:t>,</w:t>
      </w:r>
    </w:p>
    <w:p w14:paraId="09FE250C" w14:textId="11F2EBCB" w:rsidR="00611DEB" w:rsidRPr="00611DEB" w:rsidRDefault="00611DEB" w:rsidP="00611DEB">
      <w:pPr>
        <w:pStyle w:val="Textecourant"/>
        <w:numPr>
          <w:ilvl w:val="0"/>
          <w:numId w:val="18"/>
        </w:numPr>
      </w:pPr>
      <w:r w:rsidRPr="00611DEB">
        <w:t xml:space="preserve">lorsque l’Opérateur résilie la Ligne </w:t>
      </w:r>
      <w:r w:rsidR="00C5553B">
        <w:t>FTTH</w:t>
      </w:r>
      <w:r w:rsidRPr="00611DEB">
        <w:t xml:space="preserve"> ou,</w:t>
      </w:r>
    </w:p>
    <w:p w14:paraId="75DFF806" w14:textId="77777777" w:rsidR="00611DEB" w:rsidRPr="00611DEB" w:rsidRDefault="00611DEB" w:rsidP="00611DEB">
      <w:pPr>
        <w:pStyle w:val="Textecourant"/>
        <w:numPr>
          <w:ilvl w:val="0"/>
          <w:numId w:val="18"/>
        </w:numPr>
      </w:pPr>
      <w:r w:rsidRPr="00611DEB">
        <w:t>lorsque le droit d’usage de l’Opérateur est arrivé à son terme.</w:t>
      </w:r>
    </w:p>
    <w:p w14:paraId="6F885866" w14:textId="23E98A03" w:rsidR="00611DEB" w:rsidRDefault="00611DEB" w:rsidP="00611DEB">
      <w:pPr>
        <w:pStyle w:val="Texte"/>
      </w:pPr>
      <w:r w:rsidRPr="00611DEB">
        <w:t xml:space="preserve">Les Conditions Spécifiques précisent les modalités de mise à disposition de la Ligne </w:t>
      </w:r>
      <w:r w:rsidR="00C5553B">
        <w:t>FTTH</w:t>
      </w:r>
      <w:r w:rsidRPr="00611DEB">
        <w:t xml:space="preserve">.  </w:t>
      </w:r>
    </w:p>
    <w:p w14:paraId="73044443" w14:textId="5CB4333E" w:rsidR="004847C6" w:rsidRPr="00611DEB" w:rsidRDefault="002D2FC9" w:rsidP="00611DEB">
      <w:pPr>
        <w:pStyle w:val="Texte"/>
      </w:pPr>
      <w:r w:rsidRPr="00611DEB">
        <w:t>L’Opérateur d’Immeuble</w:t>
      </w:r>
      <w:r w:rsidRPr="00611DEB" w:rsidDel="00A21A90">
        <w:t xml:space="preserve"> </w:t>
      </w:r>
      <w:r w:rsidR="004847C6" w:rsidRPr="00611DEB">
        <w:t>s’engage à fournir à l’Opérateur les niveaux de qualités de service précisés aux Conditions Spécifiques.</w:t>
      </w:r>
    </w:p>
    <w:p w14:paraId="272E7F64" w14:textId="680B404B" w:rsidR="00352D50" w:rsidRPr="00611DEB" w:rsidRDefault="00352D50" w:rsidP="00352D50">
      <w:pPr>
        <w:pStyle w:val="Textecourant"/>
        <w:rPr>
          <w:rFonts w:cstheme="minorHAnsi"/>
        </w:rPr>
      </w:pPr>
      <w:r w:rsidRPr="00611DEB">
        <w:rPr>
          <w:rFonts w:cstheme="minorHAnsi"/>
        </w:rPr>
        <w:t xml:space="preserve">Il existe deux (2) modes de mise à disposition d’une Ligne </w:t>
      </w:r>
      <w:r w:rsidR="00C5553B">
        <w:rPr>
          <w:rFonts w:cstheme="minorHAnsi"/>
        </w:rPr>
        <w:t>FTTH</w:t>
      </w:r>
      <w:r w:rsidRPr="00611DEB">
        <w:rPr>
          <w:rFonts w:cstheme="minorHAnsi"/>
        </w:rPr>
        <w:t xml:space="preserve"> suite à une Commande d’accès à une Ligne </w:t>
      </w:r>
      <w:r w:rsidR="00C5553B">
        <w:rPr>
          <w:rFonts w:cstheme="minorHAnsi"/>
        </w:rPr>
        <w:t>FTTH</w:t>
      </w:r>
      <w:r w:rsidRPr="00611DEB">
        <w:rPr>
          <w:rFonts w:cstheme="minorHAnsi"/>
        </w:rPr>
        <w:t xml:space="preserve"> :</w:t>
      </w:r>
    </w:p>
    <w:p w14:paraId="3DD9EFBA" w14:textId="7BF25B99" w:rsidR="00352D50" w:rsidRPr="00C0588C" w:rsidRDefault="002F420F" w:rsidP="002D2FC9">
      <w:pPr>
        <w:pStyle w:val="Textecourant"/>
        <w:numPr>
          <w:ilvl w:val="0"/>
          <w:numId w:val="18"/>
        </w:numPr>
        <w:rPr>
          <w:rFonts w:cstheme="minorHAnsi"/>
        </w:rPr>
      </w:pPr>
      <w:r>
        <w:rPr>
          <w:rFonts w:cstheme="minorHAnsi"/>
        </w:rPr>
        <w:t>l</w:t>
      </w:r>
      <w:r w:rsidR="00352D50" w:rsidRPr="00C0588C">
        <w:rPr>
          <w:rFonts w:cstheme="minorHAnsi"/>
        </w:rPr>
        <w:t xml:space="preserve">e mode « OI » : Brassage et construction du Câblage Client Final sont réalisés par </w:t>
      </w:r>
      <w:r w:rsidR="002D2FC9" w:rsidRPr="00C0588C">
        <w:rPr>
          <w:rFonts w:cstheme="minorHAnsi"/>
        </w:rPr>
        <w:t>l’Opérateur d’Immeuble</w:t>
      </w:r>
      <w:r w:rsidR="002D2FC9" w:rsidRPr="00F314CB" w:rsidDel="00A21A90">
        <w:rPr>
          <w:rFonts w:cstheme="minorHAnsi"/>
        </w:rPr>
        <w:t xml:space="preserve"> </w:t>
      </w:r>
      <w:r w:rsidR="00352D50" w:rsidRPr="00F314CB">
        <w:rPr>
          <w:rFonts w:cstheme="minorHAnsi"/>
        </w:rPr>
        <w:t>et incluent la pose et la fourniture du matériel</w:t>
      </w:r>
      <w:r w:rsidR="00352D50" w:rsidRPr="00C0588C">
        <w:rPr>
          <w:rFonts w:cstheme="minorHAnsi"/>
        </w:rPr>
        <w:t> ;</w:t>
      </w:r>
    </w:p>
    <w:p w14:paraId="6CCE8896" w14:textId="1BB0F080" w:rsidR="00352D50" w:rsidRPr="00C0588C" w:rsidRDefault="002F420F" w:rsidP="00352D50">
      <w:pPr>
        <w:pStyle w:val="Textecourant"/>
        <w:numPr>
          <w:ilvl w:val="0"/>
          <w:numId w:val="18"/>
        </w:numPr>
        <w:rPr>
          <w:rFonts w:cstheme="minorHAnsi"/>
        </w:rPr>
      </w:pPr>
      <w:r>
        <w:rPr>
          <w:rFonts w:cstheme="minorHAnsi"/>
        </w:rPr>
        <w:t>l</w:t>
      </w:r>
      <w:r w:rsidR="00352D50" w:rsidRPr="00C0588C">
        <w:rPr>
          <w:rFonts w:cstheme="minorHAnsi"/>
        </w:rPr>
        <w:t xml:space="preserve">e mode « STOC » : Brassage et construction du Câblage Client Final (si ce dernier n’existe pas) sont réalisés par l’Opérateur à travers le contrat de « construction des câblages client final ». </w:t>
      </w:r>
    </w:p>
    <w:p w14:paraId="4A5AD069" w14:textId="6E0711F9" w:rsidR="00352D50" w:rsidRPr="00092DE7" w:rsidRDefault="00352D50" w:rsidP="00352D50">
      <w:pPr>
        <w:pStyle w:val="Textecourant"/>
      </w:pPr>
      <w:r w:rsidRPr="00F314CB">
        <w:t xml:space="preserve">A tout moment pendant la durée du </w:t>
      </w:r>
      <w:r w:rsidR="00B00D95">
        <w:t>C</w:t>
      </w:r>
      <w:r w:rsidRPr="00F314CB">
        <w:t xml:space="preserve">ontrat, l’Opérateur peut décider de modifier son choix d’option de réalisation des </w:t>
      </w:r>
      <w:r w:rsidR="006D14C1" w:rsidRPr="00DB636A">
        <w:t>Câblages</w:t>
      </w:r>
      <w:r w:rsidRPr="00DB636A">
        <w:t xml:space="preserve"> Client</w:t>
      </w:r>
      <w:r w:rsidRPr="00CE493F">
        <w:t xml:space="preserve"> Final</w:t>
      </w:r>
      <w:r w:rsidR="005F63F5" w:rsidRPr="00CE493F">
        <w:t>, pour une Zone de cofinancement donnée</w:t>
      </w:r>
      <w:r w:rsidRPr="00CE493F">
        <w:t xml:space="preserve">. L’Opérateur notifiera sa décision à </w:t>
      </w:r>
      <w:r w:rsidR="002D2FC9" w:rsidRPr="00092DE7">
        <w:t>l’Opérateur d’Immeuble</w:t>
      </w:r>
      <w:r w:rsidR="002D2FC9" w:rsidRPr="00092DE7" w:rsidDel="00A21A90">
        <w:t xml:space="preserve"> </w:t>
      </w:r>
      <w:r w:rsidR="0081568C" w:rsidRPr="00092DE7">
        <w:t>par</w:t>
      </w:r>
      <w:r w:rsidRPr="00092DE7">
        <w:t xml:space="preserve"> lettre recommandée avec demande d’avis de réception moyennant un préavis de douze (12) mois à compter de la date d’envoi de ladite notification. </w:t>
      </w:r>
    </w:p>
    <w:p w14:paraId="18FA37F8" w14:textId="77777777" w:rsidR="00352D50" w:rsidRPr="00092DE7" w:rsidRDefault="00352D50" w:rsidP="00352D50">
      <w:pPr>
        <w:pStyle w:val="Textecourant"/>
      </w:pPr>
      <w:r w:rsidRPr="00092DE7">
        <w:t>A la signature du Contrat, le mode « STOC » sera appliqué.</w:t>
      </w:r>
    </w:p>
    <w:p w14:paraId="5241E72E" w14:textId="4492256D" w:rsidR="00352D50" w:rsidRPr="00C0588C" w:rsidRDefault="00352D50" w:rsidP="00352D50">
      <w:pPr>
        <w:pStyle w:val="Textecourant"/>
      </w:pPr>
      <w:r w:rsidRPr="00092DE7">
        <w:t xml:space="preserve">La modification de l’option mode « STOC » pour l’option mode </w:t>
      </w:r>
      <w:r w:rsidR="00884F61">
        <w:t>« </w:t>
      </w:r>
      <w:r w:rsidRPr="00884F61">
        <w:t>OI</w:t>
      </w:r>
      <w:r w:rsidR="00884F61">
        <w:t> »</w:t>
      </w:r>
      <w:r w:rsidRPr="00884F61">
        <w:t xml:space="preserve"> emporte la réalisation des brassages au PM par </w:t>
      </w:r>
      <w:r w:rsidR="002D2FC9" w:rsidRPr="00884F61">
        <w:t>l’Opérateur d’Immeuble</w:t>
      </w:r>
      <w:r w:rsidRPr="00884F61">
        <w:t>.</w:t>
      </w:r>
    </w:p>
    <w:p w14:paraId="0A422913" w14:textId="77777777" w:rsidR="00352D50" w:rsidRPr="000B7A18" w:rsidRDefault="00352D50" w:rsidP="00F12C61">
      <w:pPr>
        <w:pStyle w:val="Textecourant"/>
      </w:pPr>
    </w:p>
    <w:p w14:paraId="73044445" w14:textId="77777777" w:rsidR="00F417BE" w:rsidRPr="006656A9" w:rsidRDefault="00D65B9C" w:rsidP="00F417BE">
      <w:pPr>
        <w:pStyle w:val="Style1"/>
        <w:rPr>
          <w:lang w:val="fr-FR"/>
        </w:rPr>
      </w:pPr>
      <w:bookmarkStart w:id="519" w:name="_Toc429558806"/>
      <w:bookmarkStart w:id="520" w:name="_Toc445460838"/>
      <w:bookmarkStart w:id="521" w:name="_Toc445473440"/>
      <w:bookmarkStart w:id="522" w:name="_Toc445474250"/>
      <w:bookmarkStart w:id="523" w:name="_Toc80173868"/>
      <w:bookmarkStart w:id="524" w:name="_Toc315285626"/>
      <w:r w:rsidRPr="000B7A18">
        <w:rPr>
          <w:lang w:val="fr-FR"/>
        </w:rPr>
        <w:t>c</w:t>
      </w:r>
      <w:r w:rsidR="00241FE2" w:rsidRPr="008D2DD5">
        <w:rPr>
          <w:lang w:val="fr-FR"/>
        </w:rPr>
        <w:t>onstruction</w:t>
      </w:r>
      <w:r w:rsidR="00F417BE" w:rsidRPr="0042213B">
        <w:rPr>
          <w:lang w:val="fr-FR"/>
        </w:rPr>
        <w:t xml:space="preserve"> </w:t>
      </w:r>
      <w:r w:rsidR="00A35D91" w:rsidRPr="0042213B">
        <w:rPr>
          <w:lang w:val="fr-FR"/>
        </w:rPr>
        <w:t xml:space="preserve">du </w:t>
      </w:r>
      <w:r w:rsidR="00F417BE" w:rsidRPr="00B27341">
        <w:rPr>
          <w:lang w:val="fr-FR"/>
        </w:rPr>
        <w:t>C</w:t>
      </w:r>
      <w:r w:rsidR="003906A3" w:rsidRPr="008F269F">
        <w:rPr>
          <w:lang w:val="fr-FR"/>
        </w:rPr>
        <w:t>âblage C</w:t>
      </w:r>
      <w:r w:rsidR="00F417BE" w:rsidRPr="008F269F">
        <w:rPr>
          <w:lang w:val="fr-FR"/>
        </w:rPr>
        <w:t>lient Final par l’Opérateur</w:t>
      </w:r>
      <w:bookmarkEnd w:id="519"/>
      <w:bookmarkEnd w:id="520"/>
      <w:bookmarkEnd w:id="521"/>
      <w:bookmarkEnd w:id="522"/>
      <w:bookmarkEnd w:id="523"/>
      <w:r w:rsidR="00F417BE" w:rsidRPr="008F269F">
        <w:rPr>
          <w:lang w:val="fr-FR"/>
        </w:rPr>
        <w:t xml:space="preserve"> </w:t>
      </w:r>
      <w:bookmarkEnd w:id="524"/>
    </w:p>
    <w:p w14:paraId="73044446" w14:textId="0B69E57D" w:rsidR="00A35D91" w:rsidRPr="00410B18" w:rsidRDefault="00851823" w:rsidP="00A35D91">
      <w:pPr>
        <w:pStyle w:val="Texte"/>
      </w:pPr>
      <w:r w:rsidRPr="006656A9">
        <w:t>Le présent article précise les conditions selon lesquelles</w:t>
      </w:r>
      <w:r w:rsidR="00A35D91" w:rsidRPr="006656A9">
        <w:t xml:space="preserve"> </w:t>
      </w:r>
      <w:r w:rsidR="002D2FC9" w:rsidRPr="006656A9">
        <w:t xml:space="preserve">l’Opérateur d’Immeuble </w:t>
      </w:r>
      <w:r w:rsidR="004E043E">
        <w:t xml:space="preserve">délègue </w:t>
      </w:r>
      <w:r w:rsidRPr="00491ADF">
        <w:t xml:space="preserve">à </w:t>
      </w:r>
      <w:r w:rsidR="00A35D91" w:rsidRPr="00CE6602">
        <w:t xml:space="preserve">l’Opérateur la </w:t>
      </w:r>
      <w:r w:rsidR="004E043E" w:rsidRPr="003226DE">
        <w:t>maîtrise d’œuvre de la réalisation</w:t>
      </w:r>
      <w:r w:rsidR="004E043E">
        <w:t xml:space="preserve"> </w:t>
      </w:r>
      <w:r w:rsidR="00A35D91" w:rsidRPr="00CE6602">
        <w:t>des Câblages Client Final</w:t>
      </w:r>
      <w:r w:rsidRPr="00CE6602">
        <w:t xml:space="preserve"> lorsque l’Opérateur en a fait le choix</w:t>
      </w:r>
      <w:r w:rsidR="00A35D91" w:rsidRPr="00410B18">
        <w:t>.</w:t>
      </w:r>
    </w:p>
    <w:p w14:paraId="54A76EBE" w14:textId="185D6954" w:rsidR="004E043E" w:rsidRDefault="004E043E" w:rsidP="00A35D91">
      <w:pPr>
        <w:pStyle w:val="Texte"/>
      </w:pPr>
      <w:r w:rsidRPr="003226DE">
        <w:t xml:space="preserve">La maîtrise d’œuvre déléguée comprend le pilotage </w:t>
      </w:r>
      <w:r>
        <w:t xml:space="preserve">et </w:t>
      </w:r>
      <w:r w:rsidRPr="003226DE">
        <w:t xml:space="preserve">la réalisation des Câblages Client Final (planification des travaux, prise de rendez-vous avec le </w:t>
      </w:r>
      <w:r>
        <w:t>C</w:t>
      </w:r>
      <w:r w:rsidRPr="003226DE">
        <w:t xml:space="preserve">lient </w:t>
      </w:r>
      <w:r>
        <w:t>F</w:t>
      </w:r>
      <w:r w:rsidRPr="003226DE">
        <w:t>inal</w:t>
      </w:r>
      <w:r w:rsidR="003C124A">
        <w:t>, etc.</w:t>
      </w:r>
      <w:r w:rsidRPr="003226DE">
        <w:t xml:space="preserve">) </w:t>
      </w:r>
      <w:r>
        <w:t xml:space="preserve">par </w:t>
      </w:r>
      <w:r w:rsidRPr="003226DE">
        <w:t xml:space="preserve">l’Opérateur en tant que </w:t>
      </w:r>
      <w:r>
        <w:t>prestataire de l’Opérateur d’Immeuble</w:t>
      </w:r>
      <w:r w:rsidRPr="003226DE">
        <w:t>.</w:t>
      </w:r>
    </w:p>
    <w:p w14:paraId="73044448" w14:textId="470D449E" w:rsidR="00A35D91" w:rsidRPr="002F420F" w:rsidRDefault="00A21A90" w:rsidP="00A35D91">
      <w:pPr>
        <w:pStyle w:val="Texte"/>
      </w:pPr>
      <w:r w:rsidRPr="00C0588C">
        <w:t>L’</w:t>
      </w:r>
      <w:r w:rsidR="002D2FC9" w:rsidRPr="00C0588C">
        <w:t xml:space="preserve">Opérateur d’Immeuble </w:t>
      </w:r>
      <w:r w:rsidR="00A35D91" w:rsidRPr="00C0588C">
        <w:t xml:space="preserve">propose à cet effet à l’Opérateur un contrat de prestation de « </w:t>
      </w:r>
      <w:r w:rsidR="006D45A2" w:rsidRPr="00C0588C">
        <w:t xml:space="preserve">raccordement </w:t>
      </w:r>
      <w:r w:rsidR="00A35D91" w:rsidRPr="00C0588C">
        <w:t xml:space="preserve">des </w:t>
      </w:r>
      <w:r w:rsidR="00851823" w:rsidRPr="002F420F">
        <w:t>C</w:t>
      </w:r>
      <w:r w:rsidR="00A35D91" w:rsidRPr="002F420F">
        <w:t xml:space="preserve">âblages </w:t>
      </w:r>
      <w:r w:rsidR="00851823" w:rsidRPr="002F420F">
        <w:t>C</w:t>
      </w:r>
      <w:r w:rsidR="00A35D91" w:rsidRPr="002F420F">
        <w:t xml:space="preserve">lient </w:t>
      </w:r>
      <w:r w:rsidR="00851823" w:rsidRPr="002F420F">
        <w:t>F</w:t>
      </w:r>
      <w:r w:rsidR="00A35D91" w:rsidRPr="002F420F">
        <w:t xml:space="preserve">inal </w:t>
      </w:r>
      <w:r w:rsidR="00C5553B">
        <w:t>FTTH</w:t>
      </w:r>
      <w:r w:rsidR="002F420F">
        <w:t xml:space="preserve"> </w:t>
      </w:r>
      <w:r w:rsidR="00A35D91" w:rsidRPr="002F420F">
        <w:t xml:space="preserve">» permettant </w:t>
      </w:r>
      <w:r w:rsidR="00220661" w:rsidRPr="002F420F">
        <w:t xml:space="preserve">audit Opérateur </w:t>
      </w:r>
      <w:r w:rsidR="00A35D91" w:rsidRPr="002F420F">
        <w:t>d’assurer la réalisation du Câblage Client Final.</w:t>
      </w:r>
    </w:p>
    <w:p w14:paraId="73044449" w14:textId="35F4AE76" w:rsidR="00613EA8" w:rsidRPr="002F420F" w:rsidRDefault="00241FE2" w:rsidP="0044586E">
      <w:pPr>
        <w:pStyle w:val="Texte"/>
      </w:pPr>
      <w:r w:rsidRPr="002F420F">
        <w:t xml:space="preserve">Les opérations de </w:t>
      </w:r>
      <w:r w:rsidR="003608AB" w:rsidRPr="002F420F">
        <w:t xml:space="preserve">mise en continuité </w:t>
      </w:r>
      <w:r w:rsidR="0034517B" w:rsidRPr="002F420F">
        <w:t xml:space="preserve">optique </w:t>
      </w:r>
      <w:r w:rsidRPr="002F420F">
        <w:t xml:space="preserve">de la </w:t>
      </w:r>
      <w:r w:rsidR="00AC5C74" w:rsidRPr="002F420F">
        <w:t>Ligne</w:t>
      </w:r>
      <w:r w:rsidRPr="002F420F">
        <w:t xml:space="preserve"> </w:t>
      </w:r>
      <w:r w:rsidR="00C5553B">
        <w:t>FTTH</w:t>
      </w:r>
      <w:r w:rsidRPr="002F420F">
        <w:t xml:space="preserve"> avec les équipements de l’Opérateur au PM</w:t>
      </w:r>
      <w:r w:rsidR="00C9037E" w:rsidRPr="002F420F">
        <w:t xml:space="preserve"> sont réalisées par l’Opérateur.</w:t>
      </w:r>
      <w:r w:rsidRPr="002F420F">
        <w:t xml:space="preserve"> </w:t>
      </w:r>
    </w:p>
    <w:p w14:paraId="7304444A" w14:textId="4D953EDF" w:rsidR="00A35D91" w:rsidRPr="002F420F" w:rsidRDefault="00A35D91" w:rsidP="00A35D91">
      <w:pPr>
        <w:pStyle w:val="Texte"/>
      </w:pPr>
      <w:r w:rsidRPr="002F420F">
        <w:t xml:space="preserve">L’accès au génie civil de tiers pour tirer un Câblage Client Final dans </w:t>
      </w:r>
      <w:r w:rsidR="00A577DD" w:rsidRPr="002F420F">
        <w:t>c</w:t>
      </w:r>
      <w:r w:rsidRPr="002F420F">
        <w:t>e génie civil</w:t>
      </w:r>
      <w:r w:rsidR="007E4B7B" w:rsidRPr="002F420F">
        <w:t>, les passages en parties privées comme par exemple un surplomb, un appui, des potelets, en façade sont gérés</w:t>
      </w:r>
      <w:r w:rsidRPr="002F420F">
        <w:t xml:space="preserve"> selon les modalités prévues dans le contrat de prestation de « </w:t>
      </w:r>
      <w:r w:rsidR="006D45A2" w:rsidRPr="002F420F">
        <w:t xml:space="preserve">raccordement </w:t>
      </w:r>
      <w:r w:rsidRPr="002F420F">
        <w:t>des Câblages Client Final</w:t>
      </w:r>
      <w:r w:rsidR="0054664E" w:rsidRPr="002F420F">
        <w:t xml:space="preserve"> </w:t>
      </w:r>
      <w:r w:rsidR="00C5553B">
        <w:t>FTTH</w:t>
      </w:r>
      <w:r w:rsidR="002F420F">
        <w:t xml:space="preserve"> </w:t>
      </w:r>
      <w:r w:rsidRPr="002F420F">
        <w:t>».</w:t>
      </w:r>
    </w:p>
    <w:p w14:paraId="7304444B" w14:textId="77777777" w:rsidR="00F417BE" w:rsidRPr="00611DEB" w:rsidRDefault="00F417BE" w:rsidP="00F12C61">
      <w:pPr>
        <w:pStyle w:val="Textecourant"/>
      </w:pPr>
    </w:p>
    <w:p w14:paraId="7304444C" w14:textId="6750115E" w:rsidR="00F417BE" w:rsidRPr="00611DEB" w:rsidRDefault="00241FE2" w:rsidP="00F417BE">
      <w:pPr>
        <w:pStyle w:val="Style1"/>
        <w:rPr>
          <w:lang w:val="fr-FR"/>
        </w:rPr>
      </w:pPr>
      <w:bookmarkStart w:id="525" w:name="_Toc429558807"/>
      <w:bookmarkStart w:id="526" w:name="_Toc445460839"/>
      <w:bookmarkStart w:id="527" w:name="_Toc445473441"/>
      <w:bookmarkStart w:id="528" w:name="_Toc445474251"/>
      <w:bookmarkStart w:id="529" w:name="_Toc80173869"/>
      <w:r w:rsidRPr="00611DEB">
        <w:rPr>
          <w:lang w:val="fr-FR"/>
        </w:rPr>
        <w:t xml:space="preserve">construction </w:t>
      </w:r>
      <w:r w:rsidR="00A35D91" w:rsidRPr="00611DEB">
        <w:rPr>
          <w:lang w:val="fr-FR"/>
        </w:rPr>
        <w:t>du</w:t>
      </w:r>
      <w:r w:rsidR="00F417BE" w:rsidRPr="00611DEB">
        <w:rPr>
          <w:lang w:val="fr-FR"/>
        </w:rPr>
        <w:t xml:space="preserve"> </w:t>
      </w:r>
      <w:r w:rsidRPr="00611DEB">
        <w:rPr>
          <w:lang w:val="fr-FR"/>
        </w:rPr>
        <w:t xml:space="preserve">Câblage </w:t>
      </w:r>
      <w:r w:rsidR="00F417BE" w:rsidRPr="00611DEB">
        <w:rPr>
          <w:lang w:val="fr-FR"/>
        </w:rPr>
        <w:t xml:space="preserve">Client Final </w:t>
      </w:r>
      <w:r w:rsidR="00EB5CE4" w:rsidRPr="00611DEB">
        <w:rPr>
          <w:lang w:val="fr-FR"/>
        </w:rPr>
        <w:t xml:space="preserve">ou du Câblage BRAM </w:t>
      </w:r>
      <w:r w:rsidR="00F417BE" w:rsidRPr="00611DEB">
        <w:rPr>
          <w:lang w:val="fr-FR"/>
        </w:rPr>
        <w:t xml:space="preserve">par </w:t>
      </w:r>
      <w:r w:rsidR="006B0CB1" w:rsidRPr="00611DEB">
        <w:rPr>
          <w:lang w:val="fr-FR"/>
        </w:rPr>
        <w:t>l</w:t>
      </w:r>
      <w:r w:rsidR="00F417BE" w:rsidRPr="00611DEB">
        <w:rPr>
          <w:lang w:val="fr-FR"/>
        </w:rPr>
        <w:t>’Opérateur d’Immeuble</w:t>
      </w:r>
      <w:bookmarkEnd w:id="525"/>
      <w:bookmarkEnd w:id="526"/>
      <w:bookmarkEnd w:id="527"/>
      <w:bookmarkEnd w:id="528"/>
      <w:bookmarkEnd w:id="529"/>
    </w:p>
    <w:p w14:paraId="7304444D" w14:textId="7171BB81" w:rsidR="00A35D91" w:rsidRPr="002F420F" w:rsidRDefault="00A35D91" w:rsidP="00E8656A">
      <w:pPr>
        <w:pStyle w:val="Texte"/>
      </w:pPr>
      <w:r w:rsidRPr="00C0588C">
        <w:t xml:space="preserve">Dans les cas où l’Opérateur ne souhaite pas </w:t>
      </w:r>
      <w:r w:rsidR="003C124A" w:rsidRPr="003226DE">
        <w:t>exercer la maîtrise d’œuvre de la réalisation d</w:t>
      </w:r>
      <w:r w:rsidR="003C124A">
        <w:t xml:space="preserve">u </w:t>
      </w:r>
      <w:r w:rsidRPr="00C0588C">
        <w:t xml:space="preserve">Câblage Client Final, </w:t>
      </w:r>
      <w:r w:rsidR="002D2FC9" w:rsidRPr="00C0588C">
        <w:t>l’Opérateur d’Immeuble</w:t>
      </w:r>
      <w:r w:rsidR="002D2FC9" w:rsidRPr="00C0588C" w:rsidDel="00A21A90">
        <w:t xml:space="preserve"> </w:t>
      </w:r>
      <w:r w:rsidRPr="002F420F">
        <w:t>propose une prestation de réalisation de Câblage Client Final</w:t>
      </w:r>
      <w:r w:rsidR="00851823" w:rsidRPr="002F420F">
        <w:t xml:space="preserve"> tout en </w:t>
      </w:r>
      <w:r w:rsidRPr="002F420F">
        <w:t>permet</w:t>
      </w:r>
      <w:r w:rsidR="00851823" w:rsidRPr="002F420F">
        <w:t>tant</w:t>
      </w:r>
      <w:r w:rsidRPr="002F420F">
        <w:t xml:space="preserve"> à l’Opérateur de prendre </w:t>
      </w:r>
      <w:r w:rsidR="009615B7" w:rsidRPr="002F420F">
        <w:t>rendez-vous</w:t>
      </w:r>
      <w:r w:rsidRPr="002F420F">
        <w:t xml:space="preserve"> avec le Client</w:t>
      </w:r>
      <w:r w:rsidR="00851823" w:rsidRPr="002F420F">
        <w:t xml:space="preserve"> </w:t>
      </w:r>
      <w:r w:rsidRPr="002F420F">
        <w:t xml:space="preserve">Final. </w:t>
      </w:r>
    </w:p>
    <w:p w14:paraId="4310587D" w14:textId="19151C8A" w:rsidR="002F420F" w:rsidRPr="003226DE" w:rsidRDefault="002F420F" w:rsidP="002F420F">
      <w:pPr>
        <w:pStyle w:val="Texte"/>
      </w:pPr>
      <w:r>
        <w:t>Dans le cas d’un Câblage BRAM, l’Opérateur d’Immeuble réalise la prestation de construction du Câblage BRAM.</w:t>
      </w:r>
      <w:r w:rsidRPr="003226DE">
        <w:t xml:space="preserve"> </w:t>
      </w:r>
    </w:p>
    <w:p w14:paraId="73044450" w14:textId="09EAB394" w:rsidR="00350972" w:rsidRPr="002F420F" w:rsidRDefault="00350972" w:rsidP="00E8656A">
      <w:pPr>
        <w:pStyle w:val="Texte"/>
      </w:pPr>
      <w:r w:rsidRPr="002F420F">
        <w:t xml:space="preserve">La prestation </w:t>
      </w:r>
      <w:r w:rsidR="00A35D91" w:rsidRPr="002F420F">
        <w:t>comprend :</w:t>
      </w:r>
    </w:p>
    <w:p w14:paraId="73044451" w14:textId="0BF7EA91" w:rsidR="00A35D91" w:rsidRPr="002F420F" w:rsidRDefault="00A35D91" w:rsidP="00E24B8A">
      <w:pPr>
        <w:pStyle w:val="Textecourant"/>
        <w:numPr>
          <w:ilvl w:val="0"/>
          <w:numId w:val="18"/>
        </w:numPr>
      </w:pPr>
      <w:r w:rsidRPr="002F420F">
        <w:t>la fourniture du matériel nécessaire (PTO, câble de branchement, goulottes</w:t>
      </w:r>
      <w:r w:rsidR="008A58FA">
        <w:t xml:space="preserve">, BRAM </w:t>
      </w:r>
      <w:r w:rsidRPr="002F420F">
        <w:t>…),</w:t>
      </w:r>
    </w:p>
    <w:p w14:paraId="73044452" w14:textId="77777777" w:rsidR="00A35D91" w:rsidRPr="002F420F" w:rsidRDefault="00A35D91" w:rsidP="00E24B8A">
      <w:pPr>
        <w:pStyle w:val="Textecourant"/>
        <w:numPr>
          <w:ilvl w:val="0"/>
          <w:numId w:val="18"/>
        </w:numPr>
      </w:pPr>
      <w:r w:rsidRPr="002F420F">
        <w:t>les outils (outils d'installation, de tests),</w:t>
      </w:r>
    </w:p>
    <w:p w14:paraId="73044453" w14:textId="5FD2A5CD" w:rsidR="00A35D91" w:rsidRPr="002F420F" w:rsidRDefault="00A35D91" w:rsidP="00E24B8A">
      <w:pPr>
        <w:pStyle w:val="Textecourant"/>
        <w:numPr>
          <w:ilvl w:val="0"/>
          <w:numId w:val="18"/>
        </w:numPr>
      </w:pPr>
      <w:r w:rsidRPr="002F420F">
        <w:t>la construction du Câblage Client Final</w:t>
      </w:r>
      <w:r w:rsidR="00EB5CE4" w:rsidRPr="002F420F">
        <w:t xml:space="preserve"> ou du Câblage BRAM</w:t>
      </w:r>
      <w:r w:rsidRPr="002F420F">
        <w:t>,</w:t>
      </w:r>
    </w:p>
    <w:p w14:paraId="73044454" w14:textId="78CCEB18" w:rsidR="00A35D91" w:rsidRPr="002F420F" w:rsidRDefault="00A35D91" w:rsidP="00E24B8A">
      <w:pPr>
        <w:pStyle w:val="Textecourant"/>
        <w:numPr>
          <w:ilvl w:val="0"/>
          <w:numId w:val="18"/>
        </w:numPr>
      </w:pPr>
      <w:r w:rsidRPr="002F420F">
        <w:t xml:space="preserve">la recette et les tests de qualification du Câblage </w:t>
      </w:r>
      <w:r w:rsidR="008A58FA" w:rsidRPr="003226DE">
        <w:t>Client Final</w:t>
      </w:r>
      <w:r w:rsidR="008A58FA">
        <w:t xml:space="preserve"> ou du Câblage BRAM</w:t>
      </w:r>
      <w:r w:rsidR="00EB5CE4" w:rsidRPr="002F420F">
        <w:t>.</w:t>
      </w:r>
    </w:p>
    <w:p w14:paraId="73044455" w14:textId="6863EFC0" w:rsidR="00A35D91" w:rsidRPr="002F420F" w:rsidRDefault="00A21A90" w:rsidP="00E8656A">
      <w:pPr>
        <w:pStyle w:val="Texte"/>
      </w:pPr>
      <w:r w:rsidRPr="002F420F">
        <w:t>L’</w:t>
      </w:r>
      <w:r w:rsidR="002D2FC9" w:rsidRPr="002F420F">
        <w:t xml:space="preserve">Opérateur d’Immeuble </w:t>
      </w:r>
      <w:r w:rsidR="00A35D91" w:rsidRPr="002F420F">
        <w:t>fournit cette prestation de construction entre le Point de Branchement Optique et la Prise Terminale Optique</w:t>
      </w:r>
      <w:r w:rsidR="008B2750" w:rsidRPr="002F420F">
        <w:t xml:space="preserve"> </w:t>
      </w:r>
      <w:r w:rsidR="00EB5CE4" w:rsidRPr="002F420F">
        <w:t>dans le cas du Câblage Client Final</w:t>
      </w:r>
      <w:r w:rsidR="008A58FA">
        <w:t>,</w:t>
      </w:r>
      <w:r w:rsidR="00EB5CE4" w:rsidRPr="002F420F">
        <w:t xml:space="preserve"> ou entre le </w:t>
      </w:r>
      <w:r w:rsidR="008A58FA">
        <w:t xml:space="preserve">Point de Branchement </w:t>
      </w:r>
      <w:r w:rsidR="008A58FA" w:rsidRPr="003226DE">
        <w:t>Optique</w:t>
      </w:r>
      <w:r w:rsidR="00EB5CE4" w:rsidRPr="002F420F">
        <w:t xml:space="preserve"> et le Boitier de Raccordement Antenne Mobile </w:t>
      </w:r>
      <w:r w:rsidR="008A58FA">
        <w:t xml:space="preserve">dans le cas d’un Câblage BRAM </w:t>
      </w:r>
      <w:r w:rsidR="008B2750" w:rsidRPr="002F420F">
        <w:t>conformément aux STAS</w:t>
      </w:r>
      <w:r w:rsidR="00A35D91" w:rsidRPr="002F420F">
        <w:t xml:space="preserve">. </w:t>
      </w:r>
    </w:p>
    <w:p w14:paraId="73044456" w14:textId="77777777" w:rsidR="00E378D3" w:rsidRPr="002F420F" w:rsidRDefault="00E378D3" w:rsidP="00E378D3">
      <w:pPr>
        <w:pStyle w:val="Texte"/>
      </w:pPr>
      <w:r w:rsidRPr="002F420F">
        <w:t xml:space="preserve">Sont exclues de </w:t>
      </w:r>
      <w:r w:rsidR="00350972" w:rsidRPr="002F420F">
        <w:t>la</w:t>
      </w:r>
      <w:r w:rsidRPr="002F420F">
        <w:t xml:space="preserve"> prestation</w:t>
      </w:r>
      <w:r w:rsidR="007E6602" w:rsidRPr="002F420F">
        <w:t> :</w:t>
      </w:r>
    </w:p>
    <w:p w14:paraId="73044457" w14:textId="329ACF4B" w:rsidR="00E378D3" w:rsidRPr="002F420F" w:rsidRDefault="00E378D3" w:rsidP="00E24B8A">
      <w:pPr>
        <w:pStyle w:val="Textecourant"/>
        <w:numPr>
          <w:ilvl w:val="0"/>
          <w:numId w:val="18"/>
        </w:numPr>
      </w:pPr>
      <w:r w:rsidRPr="002F420F">
        <w:t>les prestations d’installation au-delà du Point de Terminaison Optique </w:t>
      </w:r>
      <w:r w:rsidR="00350972" w:rsidRPr="002F420F">
        <w:t xml:space="preserve">telles que </w:t>
      </w:r>
      <w:r w:rsidRPr="002F420F">
        <w:t xml:space="preserve">: réalisation d’une Desserte Interne </w:t>
      </w:r>
      <w:r w:rsidR="00F43A0A" w:rsidRPr="002F420F">
        <w:t xml:space="preserve">dans le Logement </w:t>
      </w:r>
      <w:r w:rsidR="00C5553B">
        <w:t>FTTH</w:t>
      </w:r>
      <w:r w:rsidR="00F43A0A" w:rsidRPr="002F420F">
        <w:t xml:space="preserve"> du </w:t>
      </w:r>
      <w:r w:rsidRPr="002F420F">
        <w:t>Client Final, mise en service d’équipements du Client Final ou d’équipements mis à disposition du Client Final par l’Opérateur Commercial</w:t>
      </w:r>
      <w:r w:rsidR="003C124A">
        <w:t> ;</w:t>
      </w:r>
    </w:p>
    <w:p w14:paraId="73044458" w14:textId="06D74DB1" w:rsidR="00EB5CE4" w:rsidRPr="002F420F" w:rsidRDefault="00EB5CE4" w:rsidP="00E24B8A">
      <w:pPr>
        <w:pStyle w:val="Textecourant"/>
        <w:numPr>
          <w:ilvl w:val="0"/>
          <w:numId w:val="18"/>
        </w:numPr>
      </w:pPr>
      <w:r w:rsidRPr="002F420F">
        <w:t>dans le cas du Câblage BRAM, la réalisation du raccordement depuis le Boitier de Raccordement Antenne Mobile jusqu’à son Site Mobile ainsi que de la mise en service de son Site Mobile</w:t>
      </w:r>
      <w:r w:rsidR="00CB27A3" w:rsidRPr="002F420F">
        <w:t>.</w:t>
      </w:r>
      <w:r w:rsidRPr="002F420F">
        <w:t xml:space="preserve"> A ce titre, l’Opérateur fait son affaire de l’obtention des autorisations nécessaires au raccordement de son Site Mobile depuis le Boitier de Raccordement Antenne Mobile (accord syndic, autorisation d’accès au Génie civil d’Orange ou de tiers, autorisation de passage en domaine privé, etc.)</w:t>
      </w:r>
    </w:p>
    <w:p w14:paraId="73044459" w14:textId="77777777" w:rsidR="00E378D3" w:rsidRPr="002F420F" w:rsidRDefault="00E378D3" w:rsidP="00E24B8A">
      <w:pPr>
        <w:pStyle w:val="Textecourant"/>
        <w:numPr>
          <w:ilvl w:val="0"/>
          <w:numId w:val="18"/>
        </w:numPr>
      </w:pPr>
      <w:r w:rsidRPr="002F420F">
        <w:t>toute opération de soudure, ou d’installation de coupleurs au niveau du Point de Mutualisation</w:t>
      </w:r>
      <w:r w:rsidR="0092569E" w:rsidRPr="002F420F">
        <w:t>,</w:t>
      </w:r>
    </w:p>
    <w:p w14:paraId="7304445A" w14:textId="77777777" w:rsidR="00E378D3" w:rsidRPr="002F420F" w:rsidRDefault="00E378D3" w:rsidP="00E24B8A">
      <w:pPr>
        <w:pStyle w:val="Textecourant"/>
        <w:numPr>
          <w:ilvl w:val="0"/>
          <w:numId w:val="18"/>
        </w:numPr>
      </w:pPr>
      <w:r w:rsidRPr="002F420F">
        <w:t xml:space="preserve">le raccordement </w:t>
      </w:r>
      <w:r w:rsidR="003A142C" w:rsidRPr="002F420F">
        <w:t>au Point de Mutualisation des fibre</w:t>
      </w:r>
      <w:r w:rsidR="000A2080" w:rsidRPr="002F420F">
        <w:t>s</w:t>
      </w:r>
      <w:r w:rsidR="003A142C" w:rsidRPr="002F420F">
        <w:t xml:space="preserve"> optique</w:t>
      </w:r>
      <w:r w:rsidR="000A2080" w:rsidRPr="002F420F">
        <w:t>s</w:t>
      </w:r>
      <w:r w:rsidR="003A142C" w:rsidRPr="002F420F">
        <w:t xml:space="preserve"> en provenance du réseau</w:t>
      </w:r>
      <w:r w:rsidRPr="002F420F">
        <w:t xml:space="preserve"> de l’Opérat</w:t>
      </w:r>
      <w:r w:rsidR="003A142C" w:rsidRPr="002F420F">
        <w:t>eur</w:t>
      </w:r>
      <w:r w:rsidR="0092569E" w:rsidRPr="002F420F">
        <w:t>.</w:t>
      </w:r>
    </w:p>
    <w:p w14:paraId="4C4F5FCD" w14:textId="77777777" w:rsidR="00B16B17" w:rsidRPr="003D46D1" w:rsidRDefault="00B16B17" w:rsidP="00352D50">
      <w:pPr>
        <w:pStyle w:val="Texte"/>
        <w:rPr>
          <w:rFonts w:cstheme="minorHAnsi"/>
          <w:b/>
          <w:u w:val="single"/>
        </w:rPr>
      </w:pPr>
    </w:p>
    <w:p w14:paraId="5B7693E6" w14:textId="4C71F7FC" w:rsidR="008A58FA" w:rsidRPr="003226DE" w:rsidRDefault="008A58FA" w:rsidP="008A58FA">
      <w:pPr>
        <w:pStyle w:val="Texte"/>
      </w:pPr>
      <w:r w:rsidRPr="00B8081B">
        <w:t xml:space="preserve">En complément, dans le cas </w:t>
      </w:r>
      <w:r w:rsidRPr="003577BB">
        <w:t>de Fibres Partageables</w:t>
      </w:r>
      <w:r>
        <w:t>,</w:t>
      </w:r>
      <w:r w:rsidRPr="003577BB">
        <w:t xml:space="preserve"> </w:t>
      </w:r>
      <w:r>
        <w:t>l’Opérateur d’Immeuble</w:t>
      </w:r>
      <w:r w:rsidRPr="00BA27AC">
        <w:t xml:space="preserve"> réalise la prestation de mise en continuité optique de la </w:t>
      </w:r>
      <w:r w:rsidRPr="004543D4">
        <w:t xml:space="preserve">Ligne </w:t>
      </w:r>
      <w:r w:rsidR="00C5553B">
        <w:t>FTTH</w:t>
      </w:r>
      <w:r w:rsidRPr="006D458B">
        <w:t xml:space="preserve"> avec les équipements de l’Opérateur au PM, conformément aux instructions communiquées par l’Opérateur dans sa commande de Ligne </w:t>
      </w:r>
      <w:r w:rsidR="00C5553B">
        <w:t>FTTH</w:t>
      </w:r>
      <w:r w:rsidRPr="006D458B">
        <w:t>.</w:t>
      </w:r>
    </w:p>
    <w:p w14:paraId="4C00F2FC" w14:textId="77777777" w:rsidR="008A58FA" w:rsidRDefault="008A58FA" w:rsidP="003D46D1">
      <w:pPr>
        <w:pStyle w:val="Texte"/>
        <w:rPr>
          <w:rFonts w:cstheme="minorHAnsi"/>
          <w:u w:val="single"/>
        </w:rPr>
      </w:pPr>
    </w:p>
    <w:p w14:paraId="606C7579" w14:textId="77777777" w:rsidR="00352D50" w:rsidRPr="004F266C" w:rsidRDefault="00352D50" w:rsidP="0087598F">
      <w:pPr>
        <w:pStyle w:val="Texte"/>
        <w:rPr>
          <w:rFonts w:cstheme="minorHAnsi"/>
          <w:u w:val="single"/>
        </w:rPr>
      </w:pPr>
      <w:r w:rsidRPr="004F266C">
        <w:rPr>
          <w:rFonts w:cstheme="minorHAnsi"/>
          <w:u w:val="single"/>
        </w:rPr>
        <w:t>Comité de suivi de raccordement</w:t>
      </w:r>
    </w:p>
    <w:p w14:paraId="08A25687" w14:textId="4036888A" w:rsidR="00352D50" w:rsidRPr="006656A9" w:rsidRDefault="00A21A90" w:rsidP="00B16B17">
      <w:pPr>
        <w:pStyle w:val="Texte"/>
        <w:ind w:left="708"/>
        <w:rPr>
          <w:rFonts w:cstheme="minorHAnsi"/>
        </w:rPr>
      </w:pPr>
      <w:r w:rsidRPr="006660E3">
        <w:rPr>
          <w:rFonts w:cstheme="minorHAnsi"/>
        </w:rPr>
        <w:t>L’</w:t>
      </w:r>
      <w:r w:rsidR="002D2FC9" w:rsidRPr="000B7A18">
        <w:rPr>
          <w:rFonts w:cstheme="minorHAnsi"/>
        </w:rPr>
        <w:t xml:space="preserve">Opérateur d’Immeuble </w:t>
      </w:r>
      <w:r w:rsidR="00352D50" w:rsidRPr="000B7A18">
        <w:rPr>
          <w:rFonts w:cstheme="minorHAnsi"/>
        </w:rPr>
        <w:t>et l’Opérateur conviennent de se réunir au minimum une fois par an</w:t>
      </w:r>
      <w:r w:rsidR="00352D50" w:rsidRPr="008D2DD5">
        <w:rPr>
          <w:rFonts w:cstheme="minorHAnsi"/>
        </w:rPr>
        <w:t xml:space="preserve"> en vue de faire un bilan des conditions de construction des raccordements finals, de définir les éventuelles améliorations à apporter aux conditions de production, corriger les anomalies et prendre toutes les mesures requises pour assurer la production de</w:t>
      </w:r>
      <w:r w:rsidR="00352D50" w:rsidRPr="008F269F">
        <w:rPr>
          <w:rFonts w:cstheme="minorHAnsi"/>
        </w:rPr>
        <w:t xml:space="preserve">s raccordements finals dans le meilleur intérêt des deux Parties. A ce titre, </w:t>
      </w:r>
      <w:r w:rsidR="002D2FC9" w:rsidRPr="008F269F">
        <w:rPr>
          <w:rFonts w:cstheme="minorHAnsi"/>
        </w:rPr>
        <w:t>l’Opérateur d’Immeuble</w:t>
      </w:r>
      <w:r w:rsidR="002D2FC9" w:rsidRPr="006656A9" w:rsidDel="00A21A90">
        <w:rPr>
          <w:rFonts w:cstheme="minorHAnsi"/>
        </w:rPr>
        <w:t xml:space="preserve"> </w:t>
      </w:r>
      <w:r w:rsidR="00352D50" w:rsidRPr="006656A9">
        <w:rPr>
          <w:rFonts w:cstheme="minorHAnsi"/>
        </w:rPr>
        <w:t xml:space="preserve">disposera à l’occasion de ces réunions de l’ensemble des informations permettant de connaître le nombre de raccordements finals réalisés, les typologies de raccordements réalisés, les difficultés rencontrées, les motifs d’échec de construction ou de refus des Clients Finals, etc. </w:t>
      </w:r>
    </w:p>
    <w:p w14:paraId="56DE3A01" w14:textId="77777777" w:rsidR="00352D50" w:rsidRPr="006656A9" w:rsidRDefault="00352D50" w:rsidP="00613EA8">
      <w:pPr>
        <w:pStyle w:val="Textecourant"/>
      </w:pPr>
    </w:p>
    <w:p w14:paraId="7304445C" w14:textId="77777777" w:rsidR="00902671" w:rsidRPr="00491ADF" w:rsidRDefault="00B7025E" w:rsidP="00902671">
      <w:pPr>
        <w:pStyle w:val="Style1"/>
        <w:rPr>
          <w:lang w:val="fr-FR"/>
        </w:rPr>
      </w:pPr>
      <w:bookmarkStart w:id="530" w:name="_Toc429558808"/>
      <w:bookmarkStart w:id="531" w:name="_Ref430091808"/>
      <w:bookmarkStart w:id="532" w:name="_Toc445460840"/>
      <w:bookmarkStart w:id="533" w:name="_Toc445473442"/>
      <w:bookmarkStart w:id="534" w:name="_Toc445474252"/>
      <w:bookmarkStart w:id="535" w:name="_Toc80173870"/>
      <w:r w:rsidRPr="006656A9">
        <w:rPr>
          <w:lang w:val="fr-FR"/>
        </w:rPr>
        <w:t>p</w:t>
      </w:r>
      <w:r w:rsidR="00A626F5" w:rsidRPr="006656A9">
        <w:rPr>
          <w:lang w:val="fr-FR"/>
        </w:rPr>
        <w:t>rincipes tarifaires</w:t>
      </w:r>
      <w:bookmarkEnd w:id="530"/>
      <w:bookmarkEnd w:id="531"/>
      <w:bookmarkEnd w:id="532"/>
      <w:bookmarkEnd w:id="533"/>
      <w:bookmarkEnd w:id="534"/>
      <w:bookmarkEnd w:id="535"/>
    </w:p>
    <w:p w14:paraId="7304445D" w14:textId="720CFAD9" w:rsidR="006900C7" w:rsidRPr="00CE6602" w:rsidRDefault="006900C7" w:rsidP="0044586E">
      <w:pPr>
        <w:pStyle w:val="Texte"/>
      </w:pPr>
      <w:r w:rsidRPr="00491ADF">
        <w:t>Les principes tarifaires ci-dessous s’appliquent aussi bien dans le cadre de l’offre de cofinancement que d</w:t>
      </w:r>
      <w:r w:rsidRPr="00CE6602">
        <w:t xml:space="preserve">e l’offre d’accès à la Ligne </w:t>
      </w:r>
      <w:r w:rsidR="00C5553B">
        <w:t>FTTH</w:t>
      </w:r>
      <w:r w:rsidRPr="00CE6602">
        <w:t>.</w:t>
      </w:r>
    </w:p>
    <w:p w14:paraId="7304445E" w14:textId="632BE509" w:rsidR="00EB5CE4" w:rsidRPr="00611DEB" w:rsidRDefault="00EB5CE4" w:rsidP="00EB5CE4">
      <w:pPr>
        <w:pStyle w:val="Texte"/>
      </w:pPr>
      <w:r w:rsidRPr="009144CA">
        <w:t xml:space="preserve">Les </w:t>
      </w:r>
      <w:r w:rsidR="00772251" w:rsidRPr="009144CA">
        <w:t xml:space="preserve">modalités </w:t>
      </w:r>
      <w:r w:rsidRPr="009144CA">
        <w:t xml:space="preserve">applicables à la mise à disposition d’une Ligne </w:t>
      </w:r>
      <w:r w:rsidR="00C5553B">
        <w:t>FTTH</w:t>
      </w:r>
      <w:r w:rsidRPr="009144CA">
        <w:t xml:space="preserve"> selon les tarifs décrits en annexe « prix » des Conditions Particulières, sont détaillé</w:t>
      </w:r>
      <w:r w:rsidR="00772251" w:rsidRPr="009144CA">
        <w:t>e</w:t>
      </w:r>
      <w:r w:rsidRPr="009144CA">
        <w:t>s ci-dessous.</w:t>
      </w:r>
    </w:p>
    <w:p w14:paraId="73044460" w14:textId="77777777" w:rsidR="003C6486" w:rsidRDefault="003C6486" w:rsidP="00784926">
      <w:pPr>
        <w:pStyle w:val="Texte"/>
      </w:pPr>
    </w:p>
    <w:p w14:paraId="2E648315" w14:textId="202987F0" w:rsidR="00DB636A" w:rsidRPr="00DD207C" w:rsidRDefault="00DB636A" w:rsidP="003D46D1">
      <w:pPr>
        <w:pStyle w:val="Style20"/>
        <w:rPr>
          <w:lang w:val="fr-FR"/>
        </w:rPr>
      </w:pPr>
      <w:bookmarkStart w:id="536" w:name="_Toc80173871"/>
      <w:r>
        <w:rPr>
          <w:lang w:val="fr-FR"/>
        </w:rPr>
        <w:t>sans objet</w:t>
      </w:r>
      <w:bookmarkEnd w:id="536"/>
    </w:p>
    <w:p w14:paraId="4CECAAE2" w14:textId="77777777" w:rsidR="00DB636A" w:rsidRPr="00611DEB" w:rsidRDefault="00DB636A" w:rsidP="00784926">
      <w:pPr>
        <w:pStyle w:val="Texte"/>
      </w:pPr>
    </w:p>
    <w:p w14:paraId="73044461" w14:textId="43B9DFEE" w:rsidR="00462FED" w:rsidRPr="002F420F" w:rsidRDefault="008A58FA" w:rsidP="00462FED">
      <w:pPr>
        <w:pStyle w:val="Style20"/>
        <w:rPr>
          <w:lang w:val="fr-FR"/>
        </w:rPr>
      </w:pPr>
      <w:bookmarkStart w:id="537" w:name="_Toc426559903"/>
      <w:bookmarkStart w:id="538" w:name="_Toc426651666"/>
      <w:bookmarkStart w:id="539" w:name="_Toc427226299"/>
      <w:bookmarkStart w:id="540" w:name="_Toc533425609"/>
      <w:bookmarkStart w:id="541" w:name="_Toc80173872"/>
      <w:bookmarkStart w:id="542" w:name="_Ref421796839"/>
      <w:bookmarkStart w:id="543" w:name="_Ref421796018"/>
      <w:bookmarkStart w:id="544" w:name="_Toc429558810"/>
      <w:bookmarkStart w:id="545" w:name="_Toc445460842"/>
      <w:bookmarkStart w:id="546" w:name="_Toc445473444"/>
      <w:bookmarkStart w:id="547" w:name="_Toc445474254"/>
      <w:bookmarkEnd w:id="537"/>
      <w:bookmarkEnd w:id="538"/>
      <w:bookmarkEnd w:id="539"/>
      <w:r>
        <w:rPr>
          <w:lang w:val="fr-FR"/>
        </w:rPr>
        <w:t>modalités applicables aux CCF avec contributions et restitutions</w:t>
      </w:r>
      <w:bookmarkEnd w:id="540"/>
      <w:bookmarkEnd w:id="541"/>
      <w:r w:rsidRPr="00611DEB">
        <w:rPr>
          <w:lang w:val="fr-FR"/>
        </w:rPr>
        <w:t xml:space="preserve"> </w:t>
      </w:r>
      <w:bookmarkEnd w:id="542"/>
      <w:bookmarkEnd w:id="543"/>
      <w:bookmarkEnd w:id="544"/>
      <w:bookmarkEnd w:id="545"/>
      <w:bookmarkEnd w:id="546"/>
      <w:bookmarkEnd w:id="547"/>
    </w:p>
    <w:p w14:paraId="73044464" w14:textId="77777777" w:rsidR="00441875" w:rsidRPr="00F314CB" w:rsidRDefault="00441875" w:rsidP="00441875">
      <w:pPr>
        <w:pStyle w:val="Texte"/>
      </w:pPr>
      <w:r w:rsidRPr="008A58FA">
        <w:t xml:space="preserve">On entend au sens des présentes par « Contribution aux </w:t>
      </w:r>
      <w:r w:rsidR="00BC51B5" w:rsidRPr="008A58FA">
        <w:t xml:space="preserve">Frais </w:t>
      </w:r>
      <w:r w:rsidRPr="008A58FA">
        <w:t xml:space="preserve">de </w:t>
      </w:r>
      <w:r w:rsidR="00BC51B5" w:rsidRPr="008A58FA">
        <w:t xml:space="preserve">Mise </w:t>
      </w:r>
      <w:r w:rsidRPr="008A58FA">
        <w:t xml:space="preserve">en </w:t>
      </w:r>
      <w:r w:rsidR="00BC51B5" w:rsidRPr="008A58FA">
        <w:t>Service </w:t>
      </w:r>
      <w:r w:rsidRPr="008A58FA">
        <w:t>» du Câblage Client Final</w:t>
      </w:r>
      <w:r w:rsidR="0054664E" w:rsidRPr="008A58FA">
        <w:t xml:space="preserve"> </w:t>
      </w:r>
      <w:r w:rsidRPr="008A58FA">
        <w:t>le montant actualisé de la part des frais de mise e</w:t>
      </w:r>
      <w:r w:rsidRPr="00F314CB">
        <w:t>n service d’un Câblage Client Final existant imputable à l’Opérateur , telle que décrite en annexe « prix »</w:t>
      </w:r>
      <w:r w:rsidR="00E63343" w:rsidRPr="00F314CB">
        <w:t xml:space="preserve"> des Conditions </w:t>
      </w:r>
      <w:r w:rsidR="005037CA" w:rsidRPr="00F314CB">
        <w:t>Particulières</w:t>
      </w:r>
      <w:r w:rsidRPr="00F314CB">
        <w:t>.</w:t>
      </w:r>
    </w:p>
    <w:p w14:paraId="73044465" w14:textId="77777777" w:rsidR="00441875" w:rsidRPr="00DB636A" w:rsidRDefault="00441875" w:rsidP="00441875">
      <w:pPr>
        <w:pStyle w:val="Texte"/>
      </w:pPr>
      <w:r w:rsidRPr="00DB636A">
        <w:t>Est « Contributeur » au sens des présentes un opérateur</w:t>
      </w:r>
      <w:r w:rsidR="007E6602" w:rsidRPr="00DB636A">
        <w:t xml:space="preserve"> </w:t>
      </w:r>
      <w:r w:rsidRPr="00DB636A">
        <w:t>:</w:t>
      </w:r>
    </w:p>
    <w:p w14:paraId="73044466" w14:textId="37CD48E3" w:rsidR="00441875" w:rsidRPr="00CE493F" w:rsidRDefault="00441875" w:rsidP="00E24B8A">
      <w:pPr>
        <w:pStyle w:val="Textecourant"/>
        <w:numPr>
          <w:ilvl w:val="0"/>
          <w:numId w:val="18"/>
        </w:numPr>
      </w:pPr>
      <w:r w:rsidRPr="00DB636A">
        <w:t xml:space="preserve">titulaire d’une Ligne </w:t>
      </w:r>
      <w:r w:rsidR="00C5553B">
        <w:t>FTTH</w:t>
      </w:r>
      <w:r w:rsidRPr="00DB636A">
        <w:t xml:space="preserve"> sur un Câblage Client Final au ti</w:t>
      </w:r>
      <w:r w:rsidRPr="00CE493F">
        <w:t xml:space="preserve">tre d’une commande de mise à disposition de Ligne </w:t>
      </w:r>
      <w:r w:rsidR="00C5553B">
        <w:t>FTTH</w:t>
      </w:r>
      <w:r w:rsidRPr="00CE493F">
        <w:t> ; ou</w:t>
      </w:r>
    </w:p>
    <w:p w14:paraId="73044467" w14:textId="7F2BC0A4" w:rsidR="00441875" w:rsidRPr="00CE493F" w:rsidRDefault="00441875" w:rsidP="00E24B8A">
      <w:pPr>
        <w:pStyle w:val="Textecourant"/>
        <w:numPr>
          <w:ilvl w:val="0"/>
          <w:numId w:val="18"/>
        </w:numPr>
      </w:pPr>
      <w:r w:rsidRPr="00CE493F">
        <w:t xml:space="preserve">ayant résilié une Ligne </w:t>
      </w:r>
      <w:r w:rsidR="00C5553B">
        <w:t>FTTH</w:t>
      </w:r>
      <w:r w:rsidRPr="00CE493F">
        <w:t xml:space="preserve"> en situation de dernier Opérateur titulaire d’une Ligne </w:t>
      </w:r>
      <w:r w:rsidR="00C5553B">
        <w:t>FTTH</w:t>
      </w:r>
      <w:r w:rsidRPr="00CE493F">
        <w:t xml:space="preserve"> sur ce Câblage Client Final jusqu’à ce que ce dernier fasse l’objet d’une commande de mise à disposition de Ligne </w:t>
      </w:r>
      <w:r w:rsidR="00C5553B">
        <w:t>FTTH</w:t>
      </w:r>
      <w:r w:rsidRPr="00CE493F">
        <w:t xml:space="preserve"> par un autre opérateur. </w:t>
      </w:r>
    </w:p>
    <w:p w14:paraId="73044468" w14:textId="71FF0E5A" w:rsidR="00441875" w:rsidRPr="00092DE7" w:rsidRDefault="00441875" w:rsidP="0044586E">
      <w:pPr>
        <w:pStyle w:val="Texte"/>
      </w:pPr>
      <w:r w:rsidRPr="00092DE7">
        <w:t xml:space="preserve">Dans tous les cas, l’Opérateur n’est plus titulaire de la Ligne </w:t>
      </w:r>
      <w:r w:rsidR="00C5553B">
        <w:t>FTTH</w:t>
      </w:r>
      <w:r w:rsidRPr="00092DE7">
        <w:t xml:space="preserve"> à compter de sa résiliation.</w:t>
      </w:r>
    </w:p>
    <w:p w14:paraId="73044469" w14:textId="2008532C" w:rsidR="006404CA" w:rsidRPr="00092DE7" w:rsidRDefault="006404CA" w:rsidP="0044586E">
      <w:pPr>
        <w:pStyle w:val="Texte"/>
      </w:pPr>
      <w:r w:rsidRPr="00092DE7">
        <w:t xml:space="preserve">Pour chaque commande de </w:t>
      </w:r>
      <w:r w:rsidR="00430158" w:rsidRPr="00092DE7">
        <w:t>m</w:t>
      </w:r>
      <w:r w:rsidRPr="00092DE7">
        <w:t xml:space="preserve">ise à disposition de Ligne </w:t>
      </w:r>
      <w:r w:rsidR="00C5553B">
        <w:t>FTTH</w:t>
      </w:r>
      <w:r w:rsidRPr="00092DE7">
        <w:t xml:space="preserve">, l’Opérateur doit payer à </w:t>
      </w:r>
      <w:r w:rsidR="002D2FC9" w:rsidRPr="00092DE7">
        <w:t>l’Opérateur d’Immeuble</w:t>
      </w:r>
      <w:r w:rsidRPr="00092DE7">
        <w:t>:</w:t>
      </w:r>
    </w:p>
    <w:p w14:paraId="7304446A" w14:textId="0A126803" w:rsidR="006404CA" w:rsidRPr="00092DE7" w:rsidRDefault="006404CA" w:rsidP="00E24B8A">
      <w:pPr>
        <w:pStyle w:val="Textecourant"/>
        <w:numPr>
          <w:ilvl w:val="0"/>
          <w:numId w:val="18"/>
        </w:numPr>
      </w:pPr>
      <w:r w:rsidRPr="00092DE7">
        <w:t xml:space="preserve">dans le cas où l’Opérateur demande une </w:t>
      </w:r>
      <w:r w:rsidR="00430158" w:rsidRPr="00092DE7">
        <w:t>m</w:t>
      </w:r>
      <w:r w:rsidRPr="00092DE7">
        <w:t xml:space="preserve">ise à disposition de Ligne </w:t>
      </w:r>
      <w:r w:rsidR="00C5553B">
        <w:t>FTTH</w:t>
      </w:r>
      <w:r w:rsidRPr="00092DE7">
        <w:t xml:space="preserve"> impliquant la construction du Câblage Client Final :</w:t>
      </w:r>
    </w:p>
    <w:p w14:paraId="7304446B" w14:textId="77777777" w:rsidR="006404CA" w:rsidRPr="00092DE7" w:rsidRDefault="006404CA" w:rsidP="00E24B8A">
      <w:pPr>
        <w:pStyle w:val="Textecourant"/>
        <w:numPr>
          <w:ilvl w:val="1"/>
          <w:numId w:val="17"/>
        </w:numPr>
      </w:pPr>
      <w:r w:rsidRPr="00092DE7">
        <w:t xml:space="preserve">le prix de la première mise en service du Câblage Client Final, </w:t>
      </w:r>
    </w:p>
    <w:p w14:paraId="7304446C" w14:textId="7B8F2DE9" w:rsidR="006B7B23" w:rsidRPr="00092DE7" w:rsidRDefault="00BC2C91" w:rsidP="00E24B8A">
      <w:pPr>
        <w:pStyle w:val="Textecourant"/>
        <w:numPr>
          <w:ilvl w:val="1"/>
          <w:numId w:val="17"/>
        </w:numPr>
      </w:pPr>
      <w:r w:rsidRPr="00092DE7">
        <w:t xml:space="preserve">le </w:t>
      </w:r>
      <w:r w:rsidR="006B7B23" w:rsidRPr="00092DE7">
        <w:t xml:space="preserve">prix de mise en continuité optique de la Ligne </w:t>
      </w:r>
      <w:r w:rsidR="00C5553B">
        <w:t>FTTH</w:t>
      </w:r>
      <w:r w:rsidR="006B7B23" w:rsidRPr="00092DE7">
        <w:t xml:space="preserve"> au PM lorsque la construction du Câblage Client Final est réalisée par </w:t>
      </w:r>
      <w:r w:rsidR="002D2FC9" w:rsidRPr="00092DE7">
        <w:t>l</w:t>
      </w:r>
      <w:r w:rsidR="006B7B23" w:rsidRPr="00092DE7">
        <w:t>’Opérateur d’Immeuble,</w:t>
      </w:r>
    </w:p>
    <w:p w14:paraId="7304446D" w14:textId="630BAC8B" w:rsidR="00C615F8" w:rsidRPr="00092DE7" w:rsidRDefault="00C615F8" w:rsidP="00E24B8A">
      <w:pPr>
        <w:pStyle w:val="Textecourant"/>
        <w:numPr>
          <w:ilvl w:val="1"/>
          <w:numId w:val="17"/>
        </w:numPr>
      </w:pPr>
      <w:r w:rsidRPr="00092DE7">
        <w:t xml:space="preserve">des frais de fourniture d’informations relatives à la Ligne </w:t>
      </w:r>
      <w:r w:rsidR="00C5553B">
        <w:t>FTTH</w:t>
      </w:r>
      <w:r w:rsidR="00C718E0" w:rsidRPr="00092DE7">
        <w:t xml:space="preserve"> le cas échéant</w:t>
      </w:r>
      <w:r w:rsidR="00F70E13" w:rsidRPr="00092DE7">
        <w:t>,</w:t>
      </w:r>
    </w:p>
    <w:p w14:paraId="7304446E" w14:textId="2E19025A" w:rsidR="00C718E0" w:rsidRPr="00092DE7" w:rsidRDefault="006404CA" w:rsidP="00E24B8A">
      <w:pPr>
        <w:pStyle w:val="Textecourant"/>
        <w:numPr>
          <w:ilvl w:val="0"/>
          <w:numId w:val="18"/>
        </w:numPr>
      </w:pPr>
      <w:r w:rsidRPr="00092DE7">
        <w:t xml:space="preserve">dans le cas où </w:t>
      </w:r>
      <w:r w:rsidR="00B948CD" w:rsidRPr="00092DE7">
        <w:t>l’Opérateur</w:t>
      </w:r>
      <w:r w:rsidRPr="00092DE7">
        <w:t xml:space="preserve"> demande une </w:t>
      </w:r>
      <w:r w:rsidR="00430158" w:rsidRPr="00092DE7">
        <w:t>m</w:t>
      </w:r>
      <w:r w:rsidRPr="00092DE7">
        <w:t xml:space="preserve">ise à disposition de Ligne </w:t>
      </w:r>
      <w:r w:rsidR="00C5553B">
        <w:t>FTTH</w:t>
      </w:r>
      <w:r w:rsidRPr="00092DE7">
        <w:t xml:space="preserve"> relative à un Câblage Client Final </w:t>
      </w:r>
      <w:r w:rsidR="00C718E0" w:rsidRPr="00092DE7">
        <w:t xml:space="preserve">existant : </w:t>
      </w:r>
    </w:p>
    <w:p w14:paraId="7304446F" w14:textId="77777777" w:rsidR="006404CA" w:rsidRPr="00092DE7" w:rsidRDefault="003639DF" w:rsidP="00E24B8A">
      <w:pPr>
        <w:pStyle w:val="Textecourant"/>
        <w:numPr>
          <w:ilvl w:val="1"/>
          <w:numId w:val="17"/>
        </w:numPr>
      </w:pPr>
      <w:r w:rsidRPr="00092DE7">
        <w:t xml:space="preserve">une </w:t>
      </w:r>
      <w:r w:rsidR="006404CA" w:rsidRPr="00092DE7">
        <w:t>Contribution aux Frais de Mise en Service du Câblage Client Final</w:t>
      </w:r>
      <w:r w:rsidR="00194B02" w:rsidRPr="00092DE7">
        <w:t>,</w:t>
      </w:r>
      <w:r w:rsidR="006404CA" w:rsidRPr="00092DE7">
        <w:t xml:space="preserve"> </w:t>
      </w:r>
    </w:p>
    <w:p w14:paraId="73044470" w14:textId="77777777" w:rsidR="006404CA" w:rsidRPr="00092DE7" w:rsidRDefault="006404CA" w:rsidP="00E24B8A">
      <w:pPr>
        <w:pStyle w:val="Textecourant"/>
        <w:numPr>
          <w:ilvl w:val="1"/>
          <w:numId w:val="17"/>
        </w:numPr>
      </w:pPr>
      <w:r w:rsidRPr="00092DE7">
        <w:t>des frais de gestion des Contributions aux Frais de Mise en Service</w:t>
      </w:r>
      <w:r w:rsidR="00194B02" w:rsidRPr="00092DE7">
        <w:t>,</w:t>
      </w:r>
    </w:p>
    <w:p w14:paraId="73044471" w14:textId="020C0F86" w:rsidR="00A71D1A" w:rsidRPr="00092DE7" w:rsidRDefault="00A71D1A" w:rsidP="00E24B8A">
      <w:pPr>
        <w:pStyle w:val="Textecourant"/>
        <w:numPr>
          <w:ilvl w:val="1"/>
          <w:numId w:val="17"/>
        </w:numPr>
      </w:pPr>
      <w:r w:rsidRPr="00092DE7">
        <w:t xml:space="preserve">des frais de fourniture d’informations relatives à la Ligne </w:t>
      </w:r>
      <w:r w:rsidR="00C5553B">
        <w:t>FTTH</w:t>
      </w:r>
      <w:r w:rsidR="00C718E0" w:rsidRPr="00092DE7">
        <w:t xml:space="preserve"> le cas échéant</w:t>
      </w:r>
      <w:r w:rsidR="007E6602" w:rsidRPr="00092DE7">
        <w:t>,</w:t>
      </w:r>
    </w:p>
    <w:p w14:paraId="73044472" w14:textId="77777777" w:rsidR="00C718E0" w:rsidRPr="00092DE7" w:rsidRDefault="00C718E0" w:rsidP="00890A69">
      <w:pPr>
        <w:pStyle w:val="Textecourant"/>
      </w:pPr>
      <w:r w:rsidRPr="00092DE7">
        <w:t>comme précisé à l’annexe « prix »</w:t>
      </w:r>
      <w:r w:rsidR="00E63343" w:rsidRPr="00092DE7">
        <w:t xml:space="preserve"> des Conditions </w:t>
      </w:r>
      <w:r w:rsidR="005037CA" w:rsidRPr="00092DE7">
        <w:t>Particulières</w:t>
      </w:r>
      <w:r w:rsidRPr="00092DE7">
        <w:t>.</w:t>
      </w:r>
    </w:p>
    <w:p w14:paraId="73044473" w14:textId="076CDCC1" w:rsidR="006404CA" w:rsidRPr="00DB636A" w:rsidRDefault="006B692E" w:rsidP="00965BDA">
      <w:pPr>
        <w:pStyle w:val="Texte"/>
      </w:pPr>
      <w:r w:rsidRPr="00092DE7">
        <w:t xml:space="preserve">A </w:t>
      </w:r>
      <w:r w:rsidR="006404CA" w:rsidRPr="00092DE7">
        <w:t xml:space="preserve">chaque résiliation de Ligne </w:t>
      </w:r>
      <w:r w:rsidR="00C5553B">
        <w:t>FTTH</w:t>
      </w:r>
      <w:r w:rsidR="006404CA" w:rsidRPr="00092DE7">
        <w:t xml:space="preserve"> </w:t>
      </w:r>
      <w:r w:rsidR="00DB636A">
        <w:t>(</w:t>
      </w:r>
      <w:r w:rsidR="00547ED0" w:rsidRPr="00DB636A">
        <w:t>à l’initiative de l’Opérateur</w:t>
      </w:r>
      <w:r w:rsidR="00DB636A" w:rsidRPr="00DB636A">
        <w:t xml:space="preserve"> </w:t>
      </w:r>
      <w:r w:rsidR="00DB636A">
        <w:t xml:space="preserve">ou suite à </w:t>
      </w:r>
      <w:r w:rsidR="00DB636A" w:rsidRPr="006404CA">
        <w:t xml:space="preserve">écrasement par un autre </w:t>
      </w:r>
      <w:r w:rsidR="00DB636A">
        <w:t>o</w:t>
      </w:r>
      <w:r w:rsidR="00DB636A" w:rsidRPr="006404CA">
        <w:t>pérateur</w:t>
      </w:r>
      <w:r w:rsidR="00DB636A" w:rsidRPr="006B692E">
        <w:t xml:space="preserve"> </w:t>
      </w:r>
      <w:r w:rsidR="00DB636A">
        <w:t>dans le cas de la</w:t>
      </w:r>
      <w:r w:rsidR="00DB636A" w:rsidRPr="006404CA">
        <w:t xml:space="preserve"> Fibre Partageable</w:t>
      </w:r>
      <w:r w:rsidR="00DB636A">
        <w:t>)</w:t>
      </w:r>
      <w:r w:rsidR="006404CA" w:rsidRPr="00DB636A">
        <w:t xml:space="preserve">, </w:t>
      </w:r>
      <w:r w:rsidR="00C579AA" w:rsidRPr="00DB636A">
        <w:t>l’Opérateur</w:t>
      </w:r>
      <w:r w:rsidR="006404CA" w:rsidRPr="00DB636A">
        <w:t xml:space="preserve"> </w:t>
      </w:r>
      <w:r w:rsidR="00547ED0" w:rsidRPr="00DB636A">
        <w:t>peut bénéficier d’une restitution telle que décrite en annexe « prix »</w:t>
      </w:r>
      <w:r w:rsidR="006404CA" w:rsidRPr="00DB636A">
        <w:t xml:space="preserve"> </w:t>
      </w:r>
      <w:r w:rsidR="005037CA" w:rsidRPr="00DB636A">
        <w:t xml:space="preserve">des Conditions Particulières </w:t>
      </w:r>
      <w:r w:rsidR="006404CA" w:rsidRPr="00DB636A">
        <w:t xml:space="preserve">(sous réserve du paiement effectif par </w:t>
      </w:r>
      <w:r w:rsidR="00DC1FCE">
        <w:t xml:space="preserve">le ou les </w:t>
      </w:r>
      <w:r w:rsidR="006404CA" w:rsidRPr="00DB636A">
        <w:t>opérateur</w:t>
      </w:r>
      <w:r w:rsidR="00DC1FCE">
        <w:t>(s)</w:t>
      </w:r>
      <w:r w:rsidR="006404CA" w:rsidRPr="00DB636A">
        <w:t xml:space="preserve"> Contributeur</w:t>
      </w:r>
      <w:r w:rsidR="00DC1FCE">
        <w:t>(s)</w:t>
      </w:r>
      <w:r w:rsidR="006404CA" w:rsidRPr="00DB636A">
        <w:t xml:space="preserve"> concerné</w:t>
      </w:r>
      <w:r w:rsidR="00DC1FCE">
        <w:t>(s)</w:t>
      </w:r>
      <w:r w:rsidR="006404CA" w:rsidRPr="00DB636A">
        <w:t xml:space="preserve"> de </w:t>
      </w:r>
      <w:r w:rsidR="003E6A6C" w:rsidRPr="00DB636A">
        <w:t>sa</w:t>
      </w:r>
      <w:r w:rsidR="00DC1FCE">
        <w:t>(leur)</w:t>
      </w:r>
      <w:r w:rsidR="006404CA" w:rsidRPr="00DB636A">
        <w:t xml:space="preserve"> Contribution aux </w:t>
      </w:r>
      <w:r w:rsidR="00BC51B5" w:rsidRPr="00DB636A">
        <w:t xml:space="preserve">Frais </w:t>
      </w:r>
      <w:r w:rsidR="006404CA" w:rsidRPr="00DB636A">
        <w:t xml:space="preserve">de </w:t>
      </w:r>
      <w:r w:rsidR="00BC51B5" w:rsidRPr="00DB636A">
        <w:t xml:space="preserve">Mise </w:t>
      </w:r>
      <w:r w:rsidR="006404CA" w:rsidRPr="00DB636A">
        <w:t>en Service).</w:t>
      </w:r>
    </w:p>
    <w:p w14:paraId="73044474" w14:textId="2DB7BB44" w:rsidR="002E7D37" w:rsidRDefault="006404CA" w:rsidP="00965BDA">
      <w:pPr>
        <w:pStyle w:val="Texte"/>
      </w:pPr>
      <w:r w:rsidRPr="00DB636A">
        <w:t>Il est toutefois précisé qu</w:t>
      </w:r>
      <w:r w:rsidR="00547ED0" w:rsidRPr="00DB636A">
        <w:t>’aucune restitution n’est faite au</w:t>
      </w:r>
      <w:r w:rsidRPr="00DB636A">
        <w:t xml:space="preserve"> dernier Opérateur Contributeur d’un</w:t>
      </w:r>
      <w:r w:rsidR="00627705" w:rsidRPr="00DB636A">
        <w:t xml:space="preserve">e Ligne </w:t>
      </w:r>
      <w:r w:rsidR="00C5553B">
        <w:t>FTTH</w:t>
      </w:r>
      <w:r w:rsidRPr="00DB636A">
        <w:t xml:space="preserve"> </w:t>
      </w:r>
      <w:r w:rsidR="00DA3407" w:rsidRPr="00DB636A">
        <w:t xml:space="preserve">avant </w:t>
      </w:r>
      <w:r w:rsidRPr="00DB636A">
        <w:t xml:space="preserve">l’arrivée éventuelle d’un nouvel </w:t>
      </w:r>
      <w:r w:rsidR="006B692E" w:rsidRPr="00DB636A">
        <w:t>o</w:t>
      </w:r>
      <w:r w:rsidRPr="00DB636A">
        <w:t xml:space="preserve">pérateur. La restitution </w:t>
      </w:r>
      <w:r w:rsidR="006B692E" w:rsidRPr="00DB636A">
        <w:t xml:space="preserve">intervient </w:t>
      </w:r>
      <w:r w:rsidRPr="00DB636A">
        <w:t xml:space="preserve">alors au moment de la mise à disposition </w:t>
      </w:r>
      <w:r w:rsidR="00DA3407" w:rsidRPr="00DB636A">
        <w:t xml:space="preserve">ultérieure </w:t>
      </w:r>
      <w:r w:rsidRPr="00DB636A">
        <w:t xml:space="preserve">de la Ligne </w:t>
      </w:r>
      <w:r w:rsidR="00C5553B">
        <w:t>FTTH</w:t>
      </w:r>
      <w:r w:rsidRPr="00DB636A">
        <w:t xml:space="preserve"> </w:t>
      </w:r>
      <w:r w:rsidR="001A7F86" w:rsidRPr="00DB636A">
        <w:t>à cet</w:t>
      </w:r>
      <w:r w:rsidRPr="00DB636A">
        <w:t xml:space="preserve"> autre </w:t>
      </w:r>
      <w:r w:rsidR="00FF3B5C" w:rsidRPr="00DB636A">
        <w:t>o</w:t>
      </w:r>
      <w:r w:rsidRPr="00DB636A">
        <w:t>pérateur. L’Opérateur reste Contributeur d</w:t>
      </w:r>
      <w:r w:rsidR="00627705" w:rsidRPr="00DB636A">
        <w:t xml:space="preserve">e la Ligne </w:t>
      </w:r>
      <w:r w:rsidR="00C5553B">
        <w:t>FTTH</w:t>
      </w:r>
      <w:r w:rsidRPr="00DB636A">
        <w:t xml:space="preserve"> jusqu’à </w:t>
      </w:r>
      <w:r w:rsidR="001A7F86" w:rsidRPr="00DB636A">
        <w:t>mise à disposition</w:t>
      </w:r>
      <w:r w:rsidRPr="00DB636A">
        <w:t xml:space="preserve"> ultérieure éventuelle.</w:t>
      </w:r>
    </w:p>
    <w:p w14:paraId="0E7354B1" w14:textId="77777777" w:rsidR="00CE493F" w:rsidRDefault="00CE493F" w:rsidP="00965BDA">
      <w:pPr>
        <w:pStyle w:val="Texte"/>
      </w:pPr>
    </w:p>
    <w:p w14:paraId="4CEE2BDF" w14:textId="77777777" w:rsidR="00CE493F" w:rsidRPr="00CE493F" w:rsidRDefault="00CE493F" w:rsidP="003D46D1">
      <w:pPr>
        <w:pStyle w:val="Style20"/>
      </w:pPr>
      <w:bookmarkStart w:id="548" w:name="_Toc80173873"/>
      <w:r w:rsidRPr="00CE493F">
        <w:rPr>
          <w:lang w:val="fr-FR"/>
        </w:rPr>
        <w:t>sans objet</w:t>
      </w:r>
      <w:bookmarkEnd w:id="548"/>
    </w:p>
    <w:p w14:paraId="29B62D22" w14:textId="77777777" w:rsidR="00CE493F" w:rsidRPr="00DB636A" w:rsidRDefault="00CE493F" w:rsidP="00965BDA">
      <w:pPr>
        <w:pStyle w:val="Texte"/>
      </w:pPr>
    </w:p>
    <w:p w14:paraId="73044475" w14:textId="77777777" w:rsidR="00EB5CE4" w:rsidRPr="00DB636A" w:rsidRDefault="00EB5CE4" w:rsidP="00EB5CE4">
      <w:pPr>
        <w:pStyle w:val="Style20"/>
        <w:rPr>
          <w:lang w:val="fr-FR"/>
        </w:rPr>
      </w:pPr>
      <w:bookmarkStart w:id="549" w:name="_Toc80173874"/>
      <w:r w:rsidRPr="00DB636A">
        <w:rPr>
          <w:lang w:val="fr-FR"/>
        </w:rPr>
        <w:t>modalités tarifaires applicables aux Câblages BRAM</w:t>
      </w:r>
      <w:bookmarkEnd w:id="549"/>
    </w:p>
    <w:p w14:paraId="73044476" w14:textId="14813197" w:rsidR="00EB5CE4" w:rsidRPr="00DB636A" w:rsidRDefault="009144CA" w:rsidP="00402A0C">
      <w:pPr>
        <w:pStyle w:val="Texte"/>
      </w:pPr>
      <w:r>
        <w:t>L</w:t>
      </w:r>
      <w:r w:rsidR="00EB5CE4" w:rsidRPr="00DB636A">
        <w:t xml:space="preserve">’Opérateur est redevable : </w:t>
      </w:r>
    </w:p>
    <w:p w14:paraId="73044477" w14:textId="48E7CFB5" w:rsidR="00EB5CE4" w:rsidRPr="00DB636A" w:rsidRDefault="00EB5CE4" w:rsidP="00A02B7F">
      <w:pPr>
        <w:pStyle w:val="Textecourant"/>
        <w:numPr>
          <w:ilvl w:val="1"/>
          <w:numId w:val="17"/>
        </w:numPr>
      </w:pPr>
      <w:r w:rsidRPr="00DB636A">
        <w:t>des frais d’étude de Site Mobile à compter de la date d’envoi d</w:t>
      </w:r>
      <w:r w:rsidR="00DC1FCE">
        <w:t xml:space="preserve">’un accusé de réception positif de la </w:t>
      </w:r>
      <w:r w:rsidR="00106F3F">
        <w:t>c</w:t>
      </w:r>
      <w:r w:rsidR="00DC1FCE">
        <w:t>ommande de « Prestation d’études de raccordement de Site Mobile »</w:t>
      </w:r>
      <w:r w:rsidRPr="00DB636A">
        <w:t>, ainsi que, le cas échéant</w:t>
      </w:r>
      <w:r w:rsidR="009144CA">
        <w:t> ;</w:t>
      </w:r>
      <w:r w:rsidR="009144CA" w:rsidRPr="00DB636A">
        <w:t xml:space="preserve"> </w:t>
      </w:r>
    </w:p>
    <w:p w14:paraId="73044479" w14:textId="6BE8AB34" w:rsidR="00EB5CE4" w:rsidRPr="00DB636A" w:rsidRDefault="00EB5CE4" w:rsidP="00A02B7F">
      <w:pPr>
        <w:pStyle w:val="Textecourant"/>
        <w:numPr>
          <w:ilvl w:val="1"/>
          <w:numId w:val="17"/>
        </w:numPr>
      </w:pPr>
      <w:r w:rsidRPr="00DB636A">
        <w:t xml:space="preserve">des frais de mise en service de Câblage BRAM, à compter de la date de mise à disposition de la Ligne </w:t>
      </w:r>
      <w:r w:rsidR="00C5553B">
        <w:t>FTTH</w:t>
      </w:r>
      <w:r w:rsidR="009144CA">
        <w:t> ;</w:t>
      </w:r>
    </w:p>
    <w:p w14:paraId="7304447A" w14:textId="18B3DA40" w:rsidR="00EB5CE4" w:rsidRPr="00DB636A" w:rsidRDefault="00DC1FCE" w:rsidP="00A02B7F">
      <w:pPr>
        <w:pStyle w:val="Textecourant"/>
        <w:numPr>
          <w:ilvl w:val="1"/>
          <w:numId w:val="17"/>
        </w:numPr>
      </w:pPr>
      <w:r>
        <w:t>du</w:t>
      </w:r>
      <w:r w:rsidR="00EB5CE4" w:rsidRPr="00DB636A">
        <w:t xml:space="preserve"> prix de mise en continuité optique de la Ligne </w:t>
      </w:r>
      <w:r w:rsidR="00C5553B">
        <w:t>FTTH</w:t>
      </w:r>
      <w:r w:rsidR="00EB5CE4" w:rsidRPr="00DB636A">
        <w:t xml:space="preserve"> au PM</w:t>
      </w:r>
      <w:r w:rsidR="009144CA">
        <w:t> ;</w:t>
      </w:r>
    </w:p>
    <w:p w14:paraId="7304447B" w14:textId="094DC6B1" w:rsidR="00EB5CE4" w:rsidRDefault="00DC1FCE" w:rsidP="00A02B7F">
      <w:pPr>
        <w:pStyle w:val="Textecourant"/>
        <w:numPr>
          <w:ilvl w:val="1"/>
          <w:numId w:val="17"/>
        </w:numPr>
      </w:pPr>
      <w:r>
        <w:t>d’un abonnement mensuel de maintenance d’un Câblage BRAM</w:t>
      </w:r>
      <w:r w:rsidR="009144CA">
        <w:t> ;</w:t>
      </w:r>
    </w:p>
    <w:p w14:paraId="5DCBD445" w14:textId="1588102F" w:rsidR="004875B6" w:rsidRPr="00653F28" w:rsidRDefault="00C60B1C" w:rsidP="004875B6">
      <w:pPr>
        <w:pStyle w:val="Textecourant"/>
        <w:numPr>
          <w:ilvl w:val="1"/>
          <w:numId w:val="17"/>
        </w:numPr>
      </w:pPr>
      <w:r w:rsidRPr="00653F28">
        <w:t xml:space="preserve">du prix mensuel applicable par Ligne </w:t>
      </w:r>
      <w:r w:rsidR="00C5553B">
        <w:t>FTTH</w:t>
      </w:r>
      <w:r w:rsidRPr="00653F28">
        <w:t xml:space="preserve"> affectée</w:t>
      </w:r>
      <w:r w:rsidR="004875B6" w:rsidRPr="00653F28">
        <w:t xml:space="preserve">, dans le cas </w:t>
      </w:r>
      <w:r w:rsidR="004C170C" w:rsidRPr="00653F28">
        <w:t>d</w:t>
      </w:r>
      <w:r w:rsidR="00653F28" w:rsidRPr="00653F28">
        <w:t>e</w:t>
      </w:r>
      <w:r w:rsidR="004875B6" w:rsidRPr="00653F28">
        <w:t xml:space="preserve"> </w:t>
      </w:r>
      <w:r w:rsidR="00653F28">
        <w:t>l’</w:t>
      </w:r>
      <w:r w:rsidR="004875B6" w:rsidRPr="00653F28">
        <w:t xml:space="preserve">offre </w:t>
      </w:r>
      <w:r w:rsidRPr="00653F28">
        <w:t>de cofinancement</w:t>
      </w:r>
      <w:r w:rsidR="00653F28">
        <w:t> ;</w:t>
      </w:r>
    </w:p>
    <w:p w14:paraId="6F9B484F" w14:textId="31546AC0" w:rsidR="004875B6" w:rsidRPr="00653F28" w:rsidRDefault="00653F28" w:rsidP="004875B6">
      <w:pPr>
        <w:pStyle w:val="Textecourant"/>
        <w:numPr>
          <w:ilvl w:val="1"/>
          <w:numId w:val="17"/>
        </w:numPr>
      </w:pPr>
      <w:r w:rsidRPr="00653F28">
        <w:t>d</w:t>
      </w:r>
      <w:r>
        <w:t>u</w:t>
      </w:r>
      <w:r w:rsidR="004875B6" w:rsidRPr="00653F28">
        <w:t xml:space="preserve"> </w:t>
      </w:r>
      <w:r>
        <w:t xml:space="preserve">ou des </w:t>
      </w:r>
      <w:r w:rsidR="004875B6" w:rsidRPr="00653F28">
        <w:t>abonnement</w:t>
      </w:r>
      <w:r>
        <w:t>(s)</w:t>
      </w:r>
      <w:r w:rsidRPr="00653F28">
        <w:t xml:space="preserve"> mensuel</w:t>
      </w:r>
      <w:r>
        <w:t>(s)</w:t>
      </w:r>
      <w:r w:rsidR="004875B6" w:rsidRPr="00653F28">
        <w:t xml:space="preserve"> pour l’usage des Câblages </w:t>
      </w:r>
      <w:r w:rsidR="00C5553B">
        <w:t>FTTH</w:t>
      </w:r>
      <w:r w:rsidR="004875B6" w:rsidRPr="00653F28">
        <w:t xml:space="preserve">, dans le cas de l’offre d’accès </w:t>
      </w:r>
      <w:r w:rsidR="00922FB8" w:rsidRPr="00653F28">
        <w:t xml:space="preserve">à </w:t>
      </w:r>
      <w:r w:rsidR="004875B6" w:rsidRPr="00653F28">
        <w:t xml:space="preserve">la Ligne </w:t>
      </w:r>
      <w:r w:rsidR="00C5553B">
        <w:t>FTTH</w:t>
      </w:r>
      <w:r>
        <w:t>.</w:t>
      </w:r>
      <w:r w:rsidRPr="00653F28">
        <w:rPr>
          <w:rStyle w:val="Marquedecommentaire"/>
          <w:rFonts w:ascii="Arial" w:hAnsi="Arial" w:cs="Times New Roman"/>
          <w:lang w:eastAsia="en-US"/>
        </w:rPr>
        <w:t xml:space="preserve"> </w:t>
      </w:r>
    </w:p>
    <w:p w14:paraId="7304447C" w14:textId="77777777" w:rsidR="00462FED" w:rsidRPr="00DB636A" w:rsidRDefault="00462FED" w:rsidP="00965BDA">
      <w:pPr>
        <w:pStyle w:val="Texte"/>
      </w:pPr>
    </w:p>
    <w:p w14:paraId="7304447D" w14:textId="77777777" w:rsidR="00784926" w:rsidRPr="00DB636A" w:rsidRDefault="002838CC" w:rsidP="009377B8">
      <w:pPr>
        <w:pStyle w:val="Style20"/>
        <w:rPr>
          <w:lang w:val="fr-FR"/>
        </w:rPr>
      </w:pPr>
      <w:bookmarkStart w:id="550" w:name="_Toc445724299"/>
      <w:bookmarkStart w:id="551" w:name="_Toc445748016"/>
      <w:bookmarkStart w:id="552" w:name="_Toc445748181"/>
      <w:bookmarkStart w:id="553" w:name="_Toc446070085"/>
      <w:bookmarkStart w:id="554" w:name="_Toc445724300"/>
      <w:bookmarkStart w:id="555" w:name="_Toc445748017"/>
      <w:bookmarkStart w:id="556" w:name="_Toc445748182"/>
      <w:bookmarkStart w:id="557" w:name="_Toc446070086"/>
      <w:bookmarkStart w:id="558" w:name="_Toc445724301"/>
      <w:bookmarkStart w:id="559" w:name="_Toc445748018"/>
      <w:bookmarkStart w:id="560" w:name="_Toc445748183"/>
      <w:bookmarkStart w:id="561" w:name="_Toc446070087"/>
      <w:bookmarkStart w:id="562" w:name="_Toc445724305"/>
      <w:bookmarkStart w:id="563" w:name="_Toc445748022"/>
      <w:bookmarkStart w:id="564" w:name="_Toc445748187"/>
      <w:bookmarkStart w:id="565" w:name="_Toc446070091"/>
      <w:bookmarkStart w:id="566" w:name="_Ref421796784"/>
      <w:bookmarkStart w:id="567" w:name="_Ref421796855"/>
      <w:bookmarkStart w:id="568" w:name="_Toc429558812"/>
      <w:bookmarkStart w:id="569" w:name="_Toc445460844"/>
      <w:bookmarkStart w:id="570" w:name="_Toc445473446"/>
      <w:bookmarkStart w:id="571" w:name="_Toc445474256"/>
      <w:bookmarkStart w:id="572" w:name="_Toc80173875"/>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r w:rsidRPr="00DB636A">
        <w:rPr>
          <w:lang w:val="fr-FR"/>
        </w:rPr>
        <w:t>m</w:t>
      </w:r>
      <w:r w:rsidR="00784926" w:rsidRPr="00DB636A">
        <w:rPr>
          <w:lang w:val="fr-FR"/>
        </w:rPr>
        <w:t>odalités applicables aux Câblages Client Final des Câblages d’immeubles tiers</w:t>
      </w:r>
      <w:bookmarkEnd w:id="566"/>
      <w:bookmarkEnd w:id="567"/>
      <w:bookmarkEnd w:id="568"/>
      <w:bookmarkEnd w:id="569"/>
      <w:bookmarkEnd w:id="570"/>
      <w:bookmarkEnd w:id="571"/>
      <w:bookmarkEnd w:id="572"/>
    </w:p>
    <w:p w14:paraId="7304447E" w14:textId="0CA95D48" w:rsidR="00784926" w:rsidRPr="00DB636A" w:rsidRDefault="00784926" w:rsidP="00965BDA">
      <w:pPr>
        <w:pStyle w:val="Texte"/>
      </w:pPr>
      <w:r w:rsidRPr="00DB636A">
        <w:t xml:space="preserve">Dans le cas d’une Ligne </w:t>
      </w:r>
      <w:r w:rsidR="00C5553B">
        <w:t>FTTH</w:t>
      </w:r>
      <w:r w:rsidRPr="00DB636A">
        <w:t xml:space="preserve"> dépendant d’un Câblage d’immeubles tiers, pour chaque commande de </w:t>
      </w:r>
      <w:r w:rsidR="00E93897" w:rsidRPr="00DB636A">
        <w:t>m</w:t>
      </w:r>
      <w:r w:rsidRPr="00DB636A">
        <w:t xml:space="preserve">ise à disposition de Ligne </w:t>
      </w:r>
      <w:r w:rsidR="00C5553B">
        <w:t>FTTH</w:t>
      </w:r>
      <w:r w:rsidRPr="00DB636A">
        <w:t xml:space="preserve"> de l’Opérateur, l’Opérateur doit payer </w:t>
      </w:r>
      <w:r w:rsidR="002D2FC9" w:rsidRPr="00DB636A">
        <w:t>à l’Opérateur d’Immeuble</w:t>
      </w:r>
      <w:r w:rsidR="007E6602" w:rsidRPr="00DB636A">
        <w:t xml:space="preserve"> </w:t>
      </w:r>
      <w:r w:rsidRPr="00DB636A">
        <w:t xml:space="preserve">des frais de fourniture d’informations relative à la </w:t>
      </w:r>
      <w:r w:rsidR="00AC5C74" w:rsidRPr="00DB636A">
        <w:t>Ligne</w:t>
      </w:r>
      <w:r w:rsidRPr="00DB636A">
        <w:t xml:space="preserve"> </w:t>
      </w:r>
      <w:r w:rsidR="00C5553B">
        <w:t>FTTH</w:t>
      </w:r>
      <w:r w:rsidRPr="00DB636A">
        <w:t xml:space="preserve"> </w:t>
      </w:r>
      <w:r w:rsidR="00FE68C2" w:rsidRPr="00DB636A">
        <w:t>comme précisé à l’annexe</w:t>
      </w:r>
      <w:r w:rsidRPr="00DB636A">
        <w:t xml:space="preserve"> </w:t>
      </w:r>
      <w:r w:rsidR="00BD3500" w:rsidRPr="00DB636A">
        <w:t>« prix »</w:t>
      </w:r>
      <w:r w:rsidR="00E63343" w:rsidRPr="00DB636A">
        <w:t xml:space="preserve"> des Conditions </w:t>
      </w:r>
      <w:r w:rsidR="005F6707" w:rsidRPr="00DB636A">
        <w:t>Particulières</w:t>
      </w:r>
      <w:r w:rsidRPr="00DB636A">
        <w:t>.</w:t>
      </w:r>
    </w:p>
    <w:p w14:paraId="7304447F" w14:textId="77777777" w:rsidR="00784926" w:rsidRPr="00DB636A" w:rsidRDefault="00784926" w:rsidP="00965BDA">
      <w:pPr>
        <w:pStyle w:val="Texte"/>
      </w:pPr>
    </w:p>
    <w:p w14:paraId="73044480" w14:textId="27FC16D6" w:rsidR="00861059" w:rsidRPr="00DB636A" w:rsidRDefault="00D512E1" w:rsidP="00EC48B3">
      <w:pPr>
        <w:pStyle w:val="Titre3"/>
      </w:pPr>
      <w:bookmarkStart w:id="573" w:name="_Toc429558813"/>
      <w:bookmarkStart w:id="574" w:name="_Toc445460845"/>
      <w:bookmarkStart w:id="575" w:name="_Toc445473447"/>
      <w:bookmarkStart w:id="576" w:name="_Toc445474257"/>
      <w:bookmarkStart w:id="577" w:name="_Toc80173876"/>
      <w:r w:rsidRPr="00DB636A">
        <w:t>m</w:t>
      </w:r>
      <w:r w:rsidR="005C3022" w:rsidRPr="00DB636A">
        <w:t>odalités spécifiques d’</w:t>
      </w:r>
      <w:r w:rsidR="002838CC" w:rsidRPr="00DB636A">
        <w:t>é</w:t>
      </w:r>
      <w:r w:rsidR="00A626F5" w:rsidRPr="00DB636A">
        <w:t>volutions tarifaires</w:t>
      </w:r>
      <w:bookmarkEnd w:id="573"/>
      <w:bookmarkEnd w:id="574"/>
      <w:bookmarkEnd w:id="575"/>
      <w:bookmarkEnd w:id="576"/>
      <w:r w:rsidR="00EC48B3" w:rsidRPr="00EC48B3">
        <w:t xml:space="preserve"> – Câblage Client Final</w:t>
      </w:r>
      <w:bookmarkEnd w:id="577"/>
    </w:p>
    <w:p w14:paraId="48451AB1" w14:textId="3EA21307" w:rsidR="00BE5707" w:rsidRPr="00DB636A" w:rsidRDefault="00BE5707" w:rsidP="00A30036">
      <w:pPr>
        <w:pStyle w:val="Texte"/>
      </w:pPr>
      <w:r w:rsidRPr="00DB636A">
        <w:t>Le prix de première mise en service d’un Câblage Client Final peut être réévalué :</w:t>
      </w:r>
    </w:p>
    <w:p w14:paraId="5B1C5F52" w14:textId="0934CBE3" w:rsidR="00BE5707" w:rsidRPr="00DB636A" w:rsidRDefault="00BE5707" w:rsidP="00ED1673">
      <w:pPr>
        <w:pStyle w:val="Paragraphedeliste"/>
        <w:numPr>
          <w:ilvl w:val="0"/>
          <w:numId w:val="31"/>
        </w:numPr>
        <w:jc w:val="both"/>
        <w:rPr>
          <w:rFonts w:ascii="Helvetica 55 Roman" w:hAnsi="Helvetica 55 Roman"/>
          <w:iCs/>
          <w:sz w:val="20"/>
          <w:szCs w:val="20"/>
        </w:rPr>
      </w:pPr>
      <w:r w:rsidRPr="00DB636A">
        <w:rPr>
          <w:rFonts w:ascii="Helvetica 55 Roman" w:hAnsi="Helvetica 55 Roman"/>
          <w:iCs/>
          <w:sz w:val="20"/>
          <w:szCs w:val="20"/>
        </w:rPr>
        <w:t xml:space="preserve">annuellement dans la limite de 75% de la dernière variation annuelle </w:t>
      </w:r>
      <w:r w:rsidRPr="00DB636A">
        <w:rPr>
          <w:rFonts w:ascii="Helvetica 55 Roman" w:hAnsi="Helvetica 55 Roman"/>
          <w:sz w:val="20"/>
          <w:szCs w:val="20"/>
        </w:rPr>
        <w:t>de l’indice des salaires mensuels de base par activité - Télécommunications - NAF rév. 2 - Niveau A38 - Poste JB - Base 100 2ème trim 2005</w:t>
      </w:r>
      <w:r w:rsidR="003906C1" w:rsidRPr="007F39A1">
        <w:rPr>
          <w:rFonts w:ascii="Helvetica 55 Roman" w:hAnsi="Helvetica 55 Roman"/>
          <w:sz w:val="20"/>
          <w:szCs w:val="20"/>
        </w:rPr>
        <w:t>, ou tout indice de substitution mis en place par l’INSEE,</w:t>
      </w:r>
      <w:r w:rsidRPr="00DB636A">
        <w:rPr>
          <w:rFonts w:ascii="Helvetica 55 Roman" w:hAnsi="Helvetica 55 Roman"/>
          <w:sz w:val="20"/>
          <w:szCs w:val="20"/>
        </w:rPr>
        <w:t xml:space="preserve"> </w:t>
      </w:r>
      <w:r w:rsidRPr="003906C1">
        <w:rPr>
          <w:rFonts w:ascii="Helvetica 55 Roman" w:hAnsi="Helvetica 55 Roman"/>
          <w:sz w:val="20"/>
          <w:szCs w:val="20"/>
        </w:rPr>
        <w:t>sans</w:t>
      </w:r>
      <w:r w:rsidRPr="00DB636A">
        <w:rPr>
          <w:rFonts w:ascii="Helvetica 55 Roman" w:hAnsi="Helvetica 55 Roman"/>
          <w:iCs/>
          <w:sz w:val="20"/>
          <w:szCs w:val="20"/>
        </w:rPr>
        <w:t xml:space="preserve"> faculté pour l’Opérateur de mettre un terme à son engagement de cofinancement et de résilier les prestations en cause ;</w:t>
      </w:r>
    </w:p>
    <w:p w14:paraId="76EB9994" w14:textId="74ECBC15" w:rsidR="00BE5707" w:rsidRPr="000B7A18" w:rsidRDefault="00BE5707" w:rsidP="00ED1673">
      <w:pPr>
        <w:pStyle w:val="Paragraphedeliste"/>
        <w:numPr>
          <w:ilvl w:val="0"/>
          <w:numId w:val="31"/>
        </w:numPr>
        <w:jc w:val="both"/>
        <w:rPr>
          <w:rFonts w:ascii="Helvetica 55 Roman" w:hAnsi="Helvetica 55 Roman"/>
          <w:iCs/>
          <w:sz w:val="20"/>
          <w:szCs w:val="20"/>
        </w:rPr>
      </w:pPr>
      <w:r w:rsidRPr="00DB636A">
        <w:rPr>
          <w:rFonts w:ascii="Helvetica 55 Roman" w:hAnsi="Helvetica 55 Roman"/>
          <w:iCs/>
          <w:sz w:val="20"/>
          <w:szCs w:val="20"/>
        </w:rPr>
        <w:t xml:space="preserve">exceptionnellement dans la limite de </w:t>
      </w:r>
      <w:r w:rsidR="00D301E1" w:rsidRPr="00DB636A">
        <w:rPr>
          <w:rFonts w:ascii="Helvetica 55 Roman" w:hAnsi="Helvetica 55 Roman"/>
          <w:iCs/>
          <w:sz w:val="20"/>
          <w:szCs w:val="20"/>
        </w:rPr>
        <w:t>la variation du</w:t>
      </w:r>
      <w:r w:rsidRPr="00DB636A">
        <w:rPr>
          <w:rFonts w:ascii="Helvetica 55 Roman" w:hAnsi="Helvetica 55 Roman"/>
          <w:iCs/>
          <w:sz w:val="20"/>
          <w:szCs w:val="20"/>
        </w:rPr>
        <w:t xml:space="preserve"> montant </w:t>
      </w:r>
      <w:r w:rsidR="00D301E1" w:rsidRPr="00DB636A">
        <w:rPr>
          <w:rFonts w:ascii="Helvetica 55 Roman" w:hAnsi="Helvetica 55 Roman"/>
          <w:iCs/>
          <w:sz w:val="20"/>
          <w:szCs w:val="20"/>
        </w:rPr>
        <w:t>de la participation de la Personne Publique aux frais de construction des CCF</w:t>
      </w:r>
      <w:r w:rsidRPr="00DB636A">
        <w:rPr>
          <w:rFonts w:ascii="Helvetica 55 Roman" w:hAnsi="Helvetica 55 Roman"/>
          <w:iCs/>
          <w:sz w:val="20"/>
          <w:szCs w:val="20"/>
        </w:rPr>
        <w:t>,</w:t>
      </w:r>
      <w:r w:rsidR="00E6566C" w:rsidRPr="00DB636A">
        <w:rPr>
          <w:rFonts w:ascii="Helvetica 55 Roman" w:hAnsi="Helvetica 55 Roman"/>
          <w:iCs/>
          <w:sz w:val="20"/>
          <w:szCs w:val="20"/>
        </w:rPr>
        <w:t xml:space="preserve"> tel que </w:t>
      </w:r>
      <w:r w:rsidR="00D301E1" w:rsidRPr="00DB636A">
        <w:rPr>
          <w:rFonts w:ascii="Helvetica 55 Roman" w:hAnsi="Helvetica 55 Roman"/>
          <w:iCs/>
          <w:sz w:val="20"/>
          <w:szCs w:val="20"/>
        </w:rPr>
        <w:t>stipulé dans</w:t>
      </w:r>
      <w:r w:rsidR="00E6566C" w:rsidRPr="00DB636A">
        <w:rPr>
          <w:rFonts w:ascii="Helvetica 55 Roman" w:hAnsi="Helvetica 55 Roman"/>
          <w:iCs/>
          <w:sz w:val="20"/>
          <w:szCs w:val="20"/>
        </w:rPr>
        <w:t xml:space="preserve"> la Convention de Délégation de Service Public</w:t>
      </w:r>
      <w:r w:rsidR="00D301E1" w:rsidRPr="00DB636A">
        <w:rPr>
          <w:rFonts w:ascii="Helvetica 55 Roman" w:hAnsi="Helvetica 55 Roman"/>
          <w:iCs/>
          <w:sz w:val="20"/>
          <w:szCs w:val="20"/>
        </w:rPr>
        <w:t xml:space="preserve"> à sa date de signature initiale</w:t>
      </w:r>
      <w:r w:rsidR="00E6566C" w:rsidRPr="004F266C">
        <w:rPr>
          <w:rFonts w:ascii="Helvetica 55 Roman" w:hAnsi="Helvetica 55 Roman"/>
          <w:iCs/>
          <w:sz w:val="20"/>
          <w:szCs w:val="20"/>
        </w:rPr>
        <w:t>,</w:t>
      </w:r>
      <w:r w:rsidRPr="006660E3">
        <w:rPr>
          <w:rFonts w:ascii="Helvetica 55 Roman" w:hAnsi="Helvetica 55 Roman"/>
          <w:iCs/>
          <w:sz w:val="20"/>
          <w:szCs w:val="20"/>
        </w:rPr>
        <w:t xml:space="preserve"> étant entendu que la révision exceptionnelle ne peut aboutir à ce que le prix de première mise en service d’un CCF soit supérieur au prix de réalisation du CCF facturé par </w:t>
      </w:r>
      <w:r w:rsidRPr="00B43409">
        <w:rPr>
          <w:rFonts w:ascii="Helvetica 55 Roman" w:hAnsi="Helvetica 55 Roman"/>
          <w:iCs/>
          <w:sz w:val="20"/>
          <w:szCs w:val="20"/>
        </w:rPr>
        <w:t>l’Opérateur en application du contrat de prestation de raccordement des CCF conclu entre l’Opérateur et le Délégataire.</w:t>
      </w:r>
      <w:r w:rsidR="002D10CE" w:rsidRPr="000B7A18">
        <w:rPr>
          <w:rFonts w:ascii="Helvetica 55 Roman" w:hAnsi="Helvetica 55 Roman"/>
          <w:iCs/>
          <w:sz w:val="20"/>
          <w:szCs w:val="20"/>
        </w:rPr>
        <w:t xml:space="preserve"> </w:t>
      </w:r>
    </w:p>
    <w:p w14:paraId="63E33DB5" w14:textId="235E4F73" w:rsidR="00BE5707" w:rsidRPr="008F269F" w:rsidRDefault="00BE5707" w:rsidP="00A30036">
      <w:pPr>
        <w:pStyle w:val="Texte"/>
      </w:pPr>
      <w:r w:rsidRPr="000B7A18">
        <w:t>Dans l’hypothèse d’un maintien ou de toute nouvelle participation de la Personne Publique aux frais de construction des câblages clients finals, les parties négocieront de bonne foi l’évolution du prix de</w:t>
      </w:r>
      <w:r w:rsidRPr="008D2DD5">
        <w:t xml:space="preserve"> première mise en service d’un Câblage Client Final, en cohérence avec ce qui précède.</w:t>
      </w:r>
    </w:p>
    <w:p w14:paraId="371EBBEB" w14:textId="0790FE37" w:rsidR="00E747D5" w:rsidRPr="006660E3" w:rsidRDefault="00E747D5" w:rsidP="00E747D5">
      <w:pPr>
        <w:pStyle w:val="Texte"/>
        <w:rPr>
          <w:iCs/>
        </w:rPr>
      </w:pPr>
      <w:r w:rsidRPr="008F269F">
        <w:rPr>
          <w:iCs/>
        </w:rPr>
        <w:t>En cas de construction du Câblage Client Final par l’Opérateur d’Immeuble, dans le cas d’une évolution exceptionnelle des coûts imprévisible à la date de signature du Co</w:t>
      </w:r>
      <w:r w:rsidRPr="006656A9">
        <w:rPr>
          <w:iCs/>
        </w:rPr>
        <w:t xml:space="preserve">ntrat, ou dans le cas d’une évolution du cadre réglementaire conduisant à une hausse des prix de première mise en service d’un Câblage Client Final, alors, sous réserve d’avoir présenté préalablement les éléments justificatifs d’une telle hausse, l’Opérateur d’Immeuble pourra procéder à une augmentation des prix de première mise en service d’un Câblage Client Final par l’Opérateur d’Immeuble au-delà de la variation tarifaire résultant de l’application du premier alinéa. L’Opérateur disposera alors de la possibilité de résilier son engagement selon les termes de l’article </w:t>
      </w:r>
      <w:r w:rsidR="007B79A0">
        <w:rPr>
          <w:iCs/>
        </w:rPr>
        <w:t>intitulé</w:t>
      </w:r>
      <w:r w:rsidRPr="006656A9">
        <w:rPr>
          <w:iCs/>
        </w:rPr>
        <w:t xml:space="preserve"> </w:t>
      </w:r>
      <w:r w:rsidR="007B79A0">
        <w:rPr>
          <w:iCs/>
        </w:rPr>
        <w:t>« </w:t>
      </w:r>
      <w:r w:rsidR="007B79A0" w:rsidRPr="00092DE7">
        <w:t>résiliation pour hausse des prix</w:t>
      </w:r>
      <w:r w:rsidR="007B79A0">
        <w:t> »</w:t>
      </w:r>
      <w:r w:rsidR="007B79A0" w:rsidRPr="006656A9">
        <w:rPr>
          <w:iCs/>
        </w:rPr>
        <w:t xml:space="preserve"> </w:t>
      </w:r>
      <w:r w:rsidRPr="006656A9">
        <w:rPr>
          <w:iCs/>
        </w:rPr>
        <w:t xml:space="preserve">des </w:t>
      </w:r>
      <w:r w:rsidR="007B79A0">
        <w:rPr>
          <w:iCs/>
        </w:rPr>
        <w:t>présentes</w:t>
      </w:r>
      <w:r w:rsidRPr="006656A9">
        <w:rPr>
          <w:iCs/>
        </w:rPr>
        <w:t xml:space="preserve">. Il est entendu que toute évolution de la répartition des Câblages Clients Finals entre les différents types de </w:t>
      </w:r>
      <w:r w:rsidR="006D14C1" w:rsidRPr="006656A9">
        <w:rPr>
          <w:iCs/>
        </w:rPr>
        <w:t>PB</w:t>
      </w:r>
      <w:r w:rsidRPr="006656A9">
        <w:rPr>
          <w:iCs/>
        </w:rPr>
        <w:t xml:space="preserve"> </w:t>
      </w:r>
      <w:r w:rsidR="001268DB" w:rsidRPr="006656A9">
        <w:rPr>
          <w:iCs/>
        </w:rPr>
        <w:t xml:space="preserve">(PBI ou PBE) </w:t>
      </w:r>
      <w:r w:rsidRPr="004F266C">
        <w:rPr>
          <w:iCs/>
        </w:rPr>
        <w:t xml:space="preserve">ne constitue pas une évolution </w:t>
      </w:r>
      <w:r w:rsidRPr="006660E3">
        <w:rPr>
          <w:iCs/>
        </w:rPr>
        <w:t>exceptionnelle des coûts.</w:t>
      </w:r>
    </w:p>
    <w:p w14:paraId="6E036DDE" w14:textId="17D9C4F8" w:rsidR="00E747D5" w:rsidRPr="004F266C" w:rsidRDefault="00E747D5" w:rsidP="006A6106">
      <w:pPr>
        <w:pStyle w:val="Texte"/>
        <w:rPr>
          <w:iCs/>
        </w:rPr>
      </w:pPr>
      <w:r w:rsidRPr="006660E3">
        <w:rPr>
          <w:iCs/>
        </w:rPr>
        <w:t>En cas d’évolution des coûts à la baisse, l’Opérateur d’Immeuble pourra répercuter tout ou partie des baisses de coûts constatées sur les tarifs.</w:t>
      </w:r>
    </w:p>
    <w:p w14:paraId="71D5DA76" w14:textId="7E35A47A" w:rsidR="00375763" w:rsidRPr="000B7A18" w:rsidRDefault="00375763" w:rsidP="00613EA8">
      <w:pPr>
        <w:pStyle w:val="Textecourant"/>
      </w:pPr>
      <w:r w:rsidRPr="006660E3">
        <w:t xml:space="preserve">Par ailleurs, les Frais de gestion des Contributions aux Frais de mise en service, </w:t>
      </w:r>
      <w:r w:rsidRPr="000B7A18">
        <w:t>ainsi que les Frais de fourniture d’informations relatives à la Ligne, ne peuvent évoluer à la hausse que dans une proportion inférieure ou égale aux éventuelles hausses constatées dans l’offre d’Orange en zone d’investissement privé.</w:t>
      </w:r>
    </w:p>
    <w:p w14:paraId="73044484" w14:textId="77777777" w:rsidR="0029196C" w:rsidRPr="00491ADF" w:rsidRDefault="00D42B37" w:rsidP="00613EA8">
      <w:pPr>
        <w:pStyle w:val="Textecourant"/>
      </w:pPr>
      <w:r w:rsidRPr="008D2DD5">
        <w:t>Le délai de prévenanc</w:t>
      </w:r>
      <w:r w:rsidRPr="0042213B">
        <w:t>e de toute modification d</w:t>
      </w:r>
      <w:r w:rsidR="00531D46" w:rsidRPr="00B27341">
        <w:t>es tarifs</w:t>
      </w:r>
      <w:r w:rsidRPr="00B27341">
        <w:t xml:space="preserve"> </w:t>
      </w:r>
      <w:r w:rsidR="00531D46" w:rsidRPr="008F269F">
        <w:t xml:space="preserve">et plafonds </w:t>
      </w:r>
      <w:r w:rsidRPr="008F269F">
        <w:t xml:space="preserve">est indiqué à </w:t>
      </w:r>
      <w:r w:rsidR="00965BDA" w:rsidRPr="006656A9">
        <w:t>l’article</w:t>
      </w:r>
      <w:r w:rsidR="0054664E" w:rsidRPr="006656A9">
        <w:t xml:space="preserve"> </w:t>
      </w:r>
      <w:r w:rsidR="005F0ED2" w:rsidRPr="006656A9">
        <w:t>« </w:t>
      </w:r>
      <w:r w:rsidR="00AC78D5" w:rsidRPr="006656A9">
        <w:t>modif</w:t>
      </w:r>
      <w:r w:rsidR="005F0ED2" w:rsidRPr="006656A9">
        <w:t>ication du Contrat »</w:t>
      </w:r>
      <w:r w:rsidR="00C54909" w:rsidRPr="006656A9">
        <w:t xml:space="preserve"> des Conditions Générales</w:t>
      </w:r>
      <w:r w:rsidRPr="00491ADF">
        <w:t>.</w:t>
      </w:r>
    </w:p>
    <w:p w14:paraId="73044485" w14:textId="77777777" w:rsidR="009F046E" w:rsidRPr="00CE6602" w:rsidRDefault="009F046E" w:rsidP="00613EA8">
      <w:pPr>
        <w:pStyle w:val="Textecourant"/>
      </w:pPr>
    </w:p>
    <w:p w14:paraId="73044486" w14:textId="0720FB37" w:rsidR="00982CD6" w:rsidRPr="00CE6602" w:rsidRDefault="00982CD6" w:rsidP="00B43409">
      <w:pPr>
        <w:pStyle w:val="Titreniveau1"/>
        <w:ind w:left="1284"/>
        <w:rPr>
          <w:lang w:val="fr-FR"/>
        </w:rPr>
      </w:pPr>
      <w:bookmarkStart w:id="578" w:name="_Toc445460645"/>
      <w:bookmarkStart w:id="579" w:name="_Toc445460846"/>
      <w:bookmarkStart w:id="580" w:name="_Toc445461053"/>
      <w:bookmarkStart w:id="581" w:name="_Toc445463777"/>
      <w:bookmarkStart w:id="582" w:name="_Toc445464855"/>
      <w:bookmarkStart w:id="583" w:name="_Toc445470349"/>
      <w:bookmarkStart w:id="584" w:name="_Toc445470665"/>
      <w:bookmarkStart w:id="585" w:name="_Toc445473448"/>
      <w:bookmarkStart w:id="586" w:name="_Toc445474258"/>
      <w:bookmarkStart w:id="587" w:name="_Toc445724308"/>
      <w:bookmarkStart w:id="588" w:name="_Toc445460646"/>
      <w:bookmarkStart w:id="589" w:name="_Toc445460847"/>
      <w:bookmarkStart w:id="590" w:name="_Toc445461054"/>
      <w:bookmarkStart w:id="591" w:name="_Toc445463778"/>
      <w:bookmarkStart w:id="592" w:name="_Toc445464856"/>
      <w:bookmarkStart w:id="593" w:name="_Toc445470350"/>
      <w:bookmarkStart w:id="594" w:name="_Toc445470666"/>
      <w:bookmarkStart w:id="595" w:name="_Toc445473449"/>
      <w:bookmarkStart w:id="596" w:name="_Toc445474259"/>
      <w:bookmarkStart w:id="597" w:name="_Toc445724309"/>
      <w:bookmarkStart w:id="598" w:name="_Toc445460651"/>
      <w:bookmarkStart w:id="599" w:name="_Toc445460852"/>
      <w:bookmarkStart w:id="600" w:name="_Toc445461059"/>
      <w:bookmarkStart w:id="601" w:name="_Toc445463783"/>
      <w:bookmarkStart w:id="602" w:name="_Toc445464861"/>
      <w:bookmarkStart w:id="603" w:name="_Toc445470355"/>
      <w:bookmarkStart w:id="604" w:name="_Toc445470671"/>
      <w:bookmarkStart w:id="605" w:name="_Toc445473454"/>
      <w:bookmarkStart w:id="606" w:name="_Toc445474264"/>
      <w:bookmarkStart w:id="607" w:name="_Toc445724314"/>
      <w:bookmarkStart w:id="608" w:name="_Toc445748029"/>
      <w:bookmarkStart w:id="609" w:name="_Toc445748194"/>
      <w:bookmarkStart w:id="610" w:name="_Toc446070098"/>
      <w:bookmarkStart w:id="611" w:name="_Toc445460655"/>
      <w:bookmarkStart w:id="612" w:name="_Toc445460856"/>
      <w:bookmarkStart w:id="613" w:name="_Toc445461063"/>
      <w:bookmarkStart w:id="614" w:name="_Toc445463787"/>
      <w:bookmarkStart w:id="615" w:name="_Toc445464865"/>
      <w:bookmarkStart w:id="616" w:name="_Toc445470359"/>
      <w:bookmarkStart w:id="617" w:name="_Toc445470675"/>
      <w:bookmarkStart w:id="618" w:name="_Toc445473458"/>
      <w:bookmarkStart w:id="619" w:name="_Toc445474268"/>
      <w:bookmarkStart w:id="620" w:name="_Toc445724318"/>
      <w:bookmarkStart w:id="621" w:name="_Toc445748033"/>
      <w:bookmarkStart w:id="622" w:name="_Toc445748198"/>
      <w:bookmarkStart w:id="623" w:name="_Toc446070102"/>
      <w:bookmarkStart w:id="624" w:name="_Toc445460662"/>
      <w:bookmarkStart w:id="625" w:name="_Toc445460863"/>
      <w:bookmarkStart w:id="626" w:name="_Toc445461070"/>
      <w:bookmarkStart w:id="627" w:name="_Toc445463794"/>
      <w:bookmarkStart w:id="628" w:name="_Toc445464872"/>
      <w:bookmarkStart w:id="629" w:name="_Toc445470366"/>
      <w:bookmarkStart w:id="630" w:name="_Toc445470682"/>
      <w:bookmarkStart w:id="631" w:name="_Toc445473465"/>
      <w:bookmarkStart w:id="632" w:name="_Toc445474275"/>
      <w:bookmarkStart w:id="633" w:name="_Toc445724325"/>
      <w:bookmarkStart w:id="634" w:name="_Toc445748040"/>
      <w:bookmarkStart w:id="635" w:name="_Toc445748205"/>
      <w:bookmarkStart w:id="636" w:name="_Toc446070109"/>
      <w:bookmarkStart w:id="637" w:name="_Toc445460664"/>
      <w:bookmarkStart w:id="638" w:name="_Toc445460865"/>
      <w:bookmarkStart w:id="639" w:name="_Toc445461072"/>
      <w:bookmarkStart w:id="640" w:name="_Toc445463796"/>
      <w:bookmarkStart w:id="641" w:name="_Toc445464874"/>
      <w:bookmarkStart w:id="642" w:name="_Toc445470368"/>
      <w:bookmarkStart w:id="643" w:name="_Toc445470684"/>
      <w:bookmarkStart w:id="644" w:name="_Toc445473467"/>
      <w:bookmarkStart w:id="645" w:name="_Toc445474277"/>
      <w:bookmarkStart w:id="646" w:name="_Toc445724327"/>
      <w:bookmarkStart w:id="647" w:name="_Toc445748042"/>
      <w:bookmarkStart w:id="648" w:name="_Toc445748207"/>
      <w:bookmarkStart w:id="649" w:name="_Toc446070111"/>
      <w:bookmarkStart w:id="650" w:name="_Toc445460666"/>
      <w:bookmarkStart w:id="651" w:name="_Toc445460867"/>
      <w:bookmarkStart w:id="652" w:name="_Toc445461074"/>
      <w:bookmarkStart w:id="653" w:name="_Toc445463798"/>
      <w:bookmarkStart w:id="654" w:name="_Toc445464876"/>
      <w:bookmarkStart w:id="655" w:name="_Toc445470370"/>
      <w:bookmarkStart w:id="656" w:name="_Toc445470686"/>
      <w:bookmarkStart w:id="657" w:name="_Toc445473469"/>
      <w:bookmarkStart w:id="658" w:name="_Toc445474279"/>
      <w:bookmarkStart w:id="659" w:name="_Toc445724329"/>
      <w:bookmarkStart w:id="660" w:name="_Toc445748044"/>
      <w:bookmarkStart w:id="661" w:name="_Toc445748209"/>
      <w:bookmarkStart w:id="662" w:name="_Toc446070113"/>
      <w:bookmarkStart w:id="663" w:name="_Toc445460668"/>
      <w:bookmarkStart w:id="664" w:name="_Toc445460869"/>
      <w:bookmarkStart w:id="665" w:name="_Toc445461076"/>
      <w:bookmarkStart w:id="666" w:name="_Toc445463800"/>
      <w:bookmarkStart w:id="667" w:name="_Toc445464878"/>
      <w:bookmarkStart w:id="668" w:name="_Toc445470372"/>
      <w:bookmarkStart w:id="669" w:name="_Toc445470688"/>
      <w:bookmarkStart w:id="670" w:name="_Toc445473471"/>
      <w:bookmarkStart w:id="671" w:name="_Toc445474281"/>
      <w:bookmarkStart w:id="672" w:name="_Toc445724331"/>
      <w:bookmarkStart w:id="673" w:name="_Toc445748046"/>
      <w:bookmarkStart w:id="674" w:name="_Toc445748211"/>
      <w:bookmarkStart w:id="675" w:name="_Toc446070115"/>
      <w:bookmarkStart w:id="676" w:name="_Toc445460671"/>
      <w:bookmarkStart w:id="677" w:name="_Toc445460872"/>
      <w:bookmarkStart w:id="678" w:name="_Toc445461079"/>
      <w:bookmarkStart w:id="679" w:name="_Toc445463803"/>
      <w:bookmarkStart w:id="680" w:name="_Toc445464881"/>
      <w:bookmarkStart w:id="681" w:name="_Toc445470375"/>
      <w:bookmarkStart w:id="682" w:name="_Toc445470691"/>
      <w:bookmarkStart w:id="683" w:name="_Toc445473474"/>
      <w:bookmarkStart w:id="684" w:name="_Toc445474284"/>
      <w:bookmarkStart w:id="685" w:name="_Toc445724334"/>
      <w:bookmarkStart w:id="686" w:name="_Toc445748049"/>
      <w:bookmarkStart w:id="687" w:name="_Toc445748214"/>
      <w:bookmarkStart w:id="688" w:name="_Toc446070118"/>
      <w:bookmarkStart w:id="689" w:name="_Toc445460672"/>
      <w:bookmarkStart w:id="690" w:name="_Toc445460873"/>
      <w:bookmarkStart w:id="691" w:name="_Toc445461080"/>
      <w:bookmarkStart w:id="692" w:name="_Toc445463804"/>
      <w:bookmarkStart w:id="693" w:name="_Toc445464882"/>
      <w:bookmarkStart w:id="694" w:name="_Toc445470376"/>
      <w:bookmarkStart w:id="695" w:name="_Toc445470692"/>
      <w:bookmarkStart w:id="696" w:name="_Toc445473475"/>
      <w:bookmarkStart w:id="697" w:name="_Toc445474285"/>
      <w:bookmarkStart w:id="698" w:name="_Toc445724335"/>
      <w:bookmarkStart w:id="699" w:name="_Toc445748050"/>
      <w:bookmarkStart w:id="700" w:name="_Toc445748215"/>
      <w:bookmarkStart w:id="701" w:name="_Toc446070119"/>
      <w:bookmarkStart w:id="702" w:name="_Toc445460674"/>
      <w:bookmarkStart w:id="703" w:name="_Toc445460875"/>
      <w:bookmarkStart w:id="704" w:name="_Toc445461082"/>
      <w:bookmarkStart w:id="705" w:name="_Toc445463806"/>
      <w:bookmarkStart w:id="706" w:name="_Toc445464884"/>
      <w:bookmarkStart w:id="707" w:name="_Toc445470378"/>
      <w:bookmarkStart w:id="708" w:name="_Toc445470694"/>
      <w:bookmarkStart w:id="709" w:name="_Toc445473477"/>
      <w:bookmarkStart w:id="710" w:name="_Toc445474287"/>
      <w:bookmarkStart w:id="711" w:name="_Toc445724337"/>
      <w:bookmarkStart w:id="712" w:name="_Toc445748052"/>
      <w:bookmarkStart w:id="713" w:name="_Toc445748217"/>
      <w:bookmarkStart w:id="714" w:name="_Toc446070121"/>
      <w:bookmarkStart w:id="715" w:name="_Toc80173877"/>
      <w:bookmarkStart w:id="716" w:name="_Toc445460877"/>
      <w:bookmarkStart w:id="717" w:name="_Toc445473479"/>
      <w:bookmarkStart w:id="718" w:name="_Toc445474289"/>
      <w:bookmarkStart w:id="719" w:name="_Ref290383452"/>
      <w:bookmarkStart w:id="720" w:name="_Toc429558820"/>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r w:rsidRPr="00CE6602">
        <w:rPr>
          <w:lang w:val="fr-FR"/>
        </w:rPr>
        <w:t>raccordement des immeubles non fibrés</w:t>
      </w:r>
      <w:bookmarkEnd w:id="715"/>
      <w:r w:rsidRPr="00CE6602">
        <w:rPr>
          <w:lang w:val="fr-FR"/>
        </w:rPr>
        <w:t xml:space="preserve"> </w:t>
      </w:r>
      <w:bookmarkEnd w:id="716"/>
      <w:bookmarkEnd w:id="717"/>
      <w:bookmarkEnd w:id="718"/>
    </w:p>
    <w:p w14:paraId="73044487" w14:textId="3FF639C1" w:rsidR="00982CD6" w:rsidRPr="00611DEB" w:rsidRDefault="00DD5F46" w:rsidP="00982CD6">
      <w:pPr>
        <w:pStyle w:val="Texte"/>
      </w:pPr>
      <w:r>
        <w:t>D</w:t>
      </w:r>
      <w:r w:rsidR="00380597" w:rsidRPr="00611DEB">
        <w:t xml:space="preserve">es modalités concernant le raccordement des immeubles non fibrés </w:t>
      </w:r>
      <w:r w:rsidR="00BA27AC" w:rsidRPr="00611DEB">
        <w:t xml:space="preserve">sont </w:t>
      </w:r>
      <w:r w:rsidR="00380597" w:rsidRPr="00611DEB">
        <w:t xml:space="preserve">décrites dans les Conditions Particulières. </w:t>
      </w:r>
    </w:p>
    <w:p w14:paraId="73044488" w14:textId="77777777" w:rsidR="00CA5304" w:rsidRPr="00611DEB" w:rsidRDefault="00CA5304" w:rsidP="00B43409">
      <w:pPr>
        <w:pStyle w:val="Titreniveau1"/>
        <w:ind w:left="1284"/>
      </w:pPr>
      <w:bookmarkStart w:id="721" w:name="_Toc445460878"/>
      <w:bookmarkStart w:id="722" w:name="_Toc445473480"/>
      <w:bookmarkStart w:id="723" w:name="_Toc445474290"/>
      <w:bookmarkStart w:id="724" w:name="_Ref460914995"/>
      <w:bookmarkStart w:id="725" w:name="_Ref460915048"/>
      <w:bookmarkStart w:id="726" w:name="_Toc80173878"/>
      <w:r w:rsidRPr="00611DEB">
        <w:t>maintenance</w:t>
      </w:r>
      <w:bookmarkEnd w:id="719"/>
      <w:bookmarkEnd w:id="720"/>
      <w:bookmarkEnd w:id="721"/>
      <w:bookmarkEnd w:id="722"/>
      <w:bookmarkEnd w:id="723"/>
      <w:bookmarkEnd w:id="724"/>
      <w:bookmarkEnd w:id="725"/>
      <w:bookmarkEnd w:id="726"/>
      <w:r w:rsidRPr="00611DEB">
        <w:t xml:space="preserve"> </w:t>
      </w:r>
    </w:p>
    <w:p w14:paraId="73044489" w14:textId="77777777" w:rsidR="00B7025E" w:rsidRPr="00611DEB" w:rsidRDefault="00B7025E" w:rsidP="009F046E">
      <w:pPr>
        <w:pStyle w:val="Ttitreniveau2"/>
      </w:pPr>
      <w:bookmarkStart w:id="727" w:name="_Toc445460678"/>
      <w:bookmarkStart w:id="728" w:name="_Toc445460879"/>
      <w:bookmarkStart w:id="729" w:name="_Toc445461086"/>
      <w:bookmarkStart w:id="730" w:name="_Toc445463810"/>
      <w:bookmarkStart w:id="731" w:name="_Toc445464888"/>
      <w:bookmarkStart w:id="732" w:name="_Toc445470382"/>
      <w:bookmarkStart w:id="733" w:name="_Toc445470698"/>
      <w:bookmarkStart w:id="734" w:name="_Toc445473481"/>
      <w:bookmarkStart w:id="735" w:name="_Toc445474291"/>
      <w:bookmarkStart w:id="736" w:name="_Toc429558821"/>
      <w:bookmarkStart w:id="737" w:name="_Toc445460880"/>
      <w:bookmarkStart w:id="738" w:name="_Toc445473482"/>
      <w:bookmarkStart w:id="739" w:name="_Toc445474292"/>
      <w:bookmarkStart w:id="740" w:name="_Toc80173879"/>
      <w:bookmarkEnd w:id="727"/>
      <w:bookmarkEnd w:id="728"/>
      <w:bookmarkEnd w:id="729"/>
      <w:bookmarkEnd w:id="730"/>
      <w:bookmarkEnd w:id="731"/>
      <w:bookmarkEnd w:id="732"/>
      <w:bookmarkEnd w:id="733"/>
      <w:bookmarkEnd w:id="734"/>
      <w:bookmarkEnd w:id="735"/>
      <w:r w:rsidRPr="00611DEB">
        <w:t>généralités</w:t>
      </w:r>
      <w:bookmarkEnd w:id="736"/>
      <w:bookmarkEnd w:id="737"/>
      <w:bookmarkEnd w:id="738"/>
      <w:bookmarkEnd w:id="739"/>
      <w:bookmarkEnd w:id="740"/>
    </w:p>
    <w:p w14:paraId="7304448A" w14:textId="31D37653" w:rsidR="00CA5304" w:rsidRPr="002F420F" w:rsidRDefault="00CA5304" w:rsidP="00CA5304">
      <w:pPr>
        <w:pStyle w:val="Texte"/>
      </w:pPr>
      <w:r w:rsidRPr="00611DEB">
        <w:t xml:space="preserve">L’Opérateur confie à </w:t>
      </w:r>
      <w:r w:rsidR="002D2FC9" w:rsidRPr="00C0588C">
        <w:t>l’Opérateur d’Immeuble</w:t>
      </w:r>
      <w:r w:rsidR="002D2FC9" w:rsidRPr="002F420F" w:rsidDel="00A21A90">
        <w:t xml:space="preserve"> </w:t>
      </w:r>
      <w:r w:rsidRPr="002F420F">
        <w:t xml:space="preserve">le soin d’exécuter les prestations de maintenance telles que décrites au présent article. </w:t>
      </w:r>
    </w:p>
    <w:p w14:paraId="7304448B" w14:textId="4D3D6241" w:rsidR="003E456C" w:rsidRPr="00F314CB" w:rsidRDefault="002D2FC9" w:rsidP="003E456C">
      <w:pPr>
        <w:pStyle w:val="Texte"/>
      </w:pPr>
      <w:r w:rsidRPr="008A58FA">
        <w:t>L’Opérateur d’Immeuble</w:t>
      </w:r>
      <w:r w:rsidRPr="008A58FA" w:rsidDel="00A21A90">
        <w:t xml:space="preserve"> </w:t>
      </w:r>
      <w:r w:rsidR="003E456C" w:rsidRPr="008A58FA">
        <w:t xml:space="preserve">s’engage à assurer la maintenance du Câblage </w:t>
      </w:r>
      <w:r w:rsidR="00C5553B">
        <w:t>FTTH</w:t>
      </w:r>
      <w:r w:rsidR="00D71F47" w:rsidRPr="00F314CB">
        <w:t>,</w:t>
      </w:r>
      <w:r w:rsidR="0054664E" w:rsidRPr="00F314CB">
        <w:t xml:space="preserve"> </w:t>
      </w:r>
      <w:r w:rsidR="003E456C" w:rsidRPr="00F314CB">
        <w:t>le cas échéant du Lien NRO-PM et des moyens associés à leur fonctionnement.</w:t>
      </w:r>
    </w:p>
    <w:p w14:paraId="7304448C" w14:textId="63D58374" w:rsidR="00313245" w:rsidRDefault="00313245" w:rsidP="00313245">
      <w:pPr>
        <w:pStyle w:val="Texte"/>
      </w:pPr>
      <w:r w:rsidRPr="00F314CB">
        <w:t xml:space="preserve">La maintenance comprend l’ensemble des opérations ayant pour objet d’assurer l’entretien courant du Câblage </w:t>
      </w:r>
      <w:r w:rsidR="00C5553B">
        <w:t>FTTH</w:t>
      </w:r>
      <w:r w:rsidRPr="00F314CB">
        <w:t xml:space="preserve"> </w:t>
      </w:r>
      <w:r w:rsidR="008728EC" w:rsidRPr="00DB636A">
        <w:t xml:space="preserve">et </w:t>
      </w:r>
      <w:r w:rsidRPr="00DB636A">
        <w:t>le cas échéan</w:t>
      </w:r>
      <w:r w:rsidRPr="00CE493F">
        <w:t xml:space="preserve">t du Lien NRO-PM. </w:t>
      </w:r>
    </w:p>
    <w:p w14:paraId="7304448D" w14:textId="36C2F0E5" w:rsidR="00313245" w:rsidRPr="00092DE7" w:rsidRDefault="00313245" w:rsidP="00313245">
      <w:pPr>
        <w:pStyle w:val="Texte"/>
      </w:pPr>
      <w:r w:rsidRPr="00092DE7">
        <w:t xml:space="preserve">Sont exclus de la maintenance les cas de remplacement et dépose du Câblage </w:t>
      </w:r>
      <w:r w:rsidR="00C5553B">
        <w:t>FTTH</w:t>
      </w:r>
      <w:r w:rsidRPr="00092DE7">
        <w:t xml:space="preserve"> et du Lien NRO-PM visés à l’article « remplacement et dépose » des Conditions Générales.</w:t>
      </w:r>
    </w:p>
    <w:p w14:paraId="51143917" w14:textId="74A34128" w:rsidR="00B202C7" w:rsidRPr="00092DE7" w:rsidRDefault="00B202C7" w:rsidP="00B202C7">
      <w:pPr>
        <w:spacing w:before="120"/>
        <w:jc w:val="both"/>
        <w:rPr>
          <w:rFonts w:cs="MS Shell Dlg 2"/>
          <w:color w:val="000000"/>
          <w:szCs w:val="20"/>
        </w:rPr>
      </w:pPr>
      <w:r w:rsidRPr="00092DE7">
        <w:rPr>
          <w:rFonts w:cs="MS Shell Dlg 2"/>
          <w:szCs w:val="20"/>
        </w:rPr>
        <w:t xml:space="preserve">Dans tous les cas, il appartient à l’Opérateur de réaliser les opérations permettant d’assurer la continuité optique entre les fibres </w:t>
      </w:r>
      <w:r w:rsidRPr="00092DE7">
        <w:t>en provenance de son réseau ou du Lien NRO-PM</w:t>
      </w:r>
      <w:r w:rsidRPr="00092DE7">
        <w:rPr>
          <w:rFonts w:cs="MS Shell Dlg 2"/>
          <w:szCs w:val="20"/>
        </w:rPr>
        <w:t xml:space="preserve"> et les fibres</w:t>
      </w:r>
      <w:r w:rsidRPr="00092DE7">
        <w:rPr>
          <w:rFonts w:cs="MS Shell Dlg 2"/>
          <w:color w:val="000000"/>
          <w:szCs w:val="20"/>
        </w:rPr>
        <w:t xml:space="preserve"> du Câblage </w:t>
      </w:r>
      <w:r w:rsidR="00C5553B">
        <w:rPr>
          <w:rFonts w:cs="MS Shell Dlg 2"/>
          <w:color w:val="000000"/>
          <w:szCs w:val="20"/>
        </w:rPr>
        <w:t>FTTH</w:t>
      </w:r>
      <w:r w:rsidRPr="00092DE7">
        <w:rPr>
          <w:rFonts w:cs="MS Shell Dlg 2"/>
          <w:color w:val="000000"/>
          <w:szCs w:val="20"/>
        </w:rPr>
        <w:t>.</w:t>
      </w:r>
    </w:p>
    <w:p w14:paraId="7304448F" w14:textId="0928A130" w:rsidR="00CA5304" w:rsidRPr="00092DE7" w:rsidRDefault="00CA5304" w:rsidP="00CA5304">
      <w:pPr>
        <w:pStyle w:val="Texte"/>
      </w:pPr>
      <w:r w:rsidRPr="00092DE7">
        <w:t xml:space="preserve">Cette prestation de maintenance est exécutée par </w:t>
      </w:r>
      <w:r w:rsidR="002D2FC9" w:rsidRPr="00092DE7">
        <w:t>l’Opérateur d’Immeuble</w:t>
      </w:r>
      <w:r w:rsidR="002D2FC9" w:rsidRPr="00092DE7" w:rsidDel="00A21A90">
        <w:t xml:space="preserve"> </w:t>
      </w:r>
      <w:r w:rsidRPr="00092DE7">
        <w:t>aussi longtemps qu</w:t>
      </w:r>
      <w:r w:rsidR="003E6A6C" w:rsidRPr="00092DE7">
        <w:t xml:space="preserve">e </w:t>
      </w:r>
      <w:r w:rsidR="002D2FC9" w:rsidRPr="00092DE7">
        <w:t>l’Opérateur d’Immeuble</w:t>
      </w:r>
      <w:r w:rsidR="002D2FC9" w:rsidRPr="00092DE7" w:rsidDel="00A21A90">
        <w:t xml:space="preserve"> </w:t>
      </w:r>
      <w:r w:rsidR="006966C8" w:rsidRPr="00092DE7">
        <w:t xml:space="preserve">pour un Immeuble </w:t>
      </w:r>
      <w:r w:rsidR="00C5553B">
        <w:t>FTTH</w:t>
      </w:r>
      <w:r w:rsidR="006966C8" w:rsidRPr="00092DE7">
        <w:t xml:space="preserve"> </w:t>
      </w:r>
      <w:r w:rsidR="006A351F" w:rsidRPr="00092DE7">
        <w:t xml:space="preserve">ou une Maison Individuelle </w:t>
      </w:r>
      <w:r w:rsidR="00C5553B">
        <w:t>FTTH</w:t>
      </w:r>
      <w:r w:rsidRPr="00092DE7">
        <w:t xml:space="preserve"> conserve la </w:t>
      </w:r>
      <w:r w:rsidR="006966C8" w:rsidRPr="00092DE7">
        <w:t>qualité d’Opérateur d’Immeuble</w:t>
      </w:r>
      <w:r w:rsidR="00772197" w:rsidRPr="00092DE7">
        <w:t xml:space="preserve"> </w:t>
      </w:r>
      <w:r w:rsidR="00C0145B" w:rsidRPr="00092DE7">
        <w:t xml:space="preserve">et pour les Liens NRO-PM conserve </w:t>
      </w:r>
      <w:r w:rsidR="00D22529">
        <w:t>l’exploitation</w:t>
      </w:r>
      <w:r w:rsidR="00C0145B" w:rsidRPr="00092DE7">
        <w:t xml:space="preserve"> du Lien NRO-PM</w:t>
      </w:r>
      <w:r w:rsidR="001113DD" w:rsidRPr="00092DE7">
        <w:t xml:space="preserve"> et que l’Opérateur dispose d’un droit d’usage sur les Câblages </w:t>
      </w:r>
      <w:r w:rsidR="00C5553B">
        <w:t>FTTH</w:t>
      </w:r>
      <w:r w:rsidR="001113DD" w:rsidRPr="00092DE7">
        <w:t xml:space="preserve"> et les Liens NRO</w:t>
      </w:r>
      <w:r w:rsidR="00C5553B">
        <w:t>-</w:t>
      </w:r>
      <w:r w:rsidR="001113DD" w:rsidRPr="00092DE7">
        <w:t>PM concernés</w:t>
      </w:r>
      <w:r w:rsidRPr="00092DE7">
        <w:t xml:space="preserve">. En tant qu’accessoire indispensable du droit de l’Opérateur sur </w:t>
      </w:r>
      <w:r w:rsidR="00D471B4" w:rsidRPr="00092DE7">
        <w:t>le Câblage</w:t>
      </w:r>
      <w:r w:rsidR="001F108E" w:rsidRPr="00092DE7">
        <w:t xml:space="preserve"> </w:t>
      </w:r>
      <w:r w:rsidR="00C5553B">
        <w:t>FTTH</w:t>
      </w:r>
      <w:r w:rsidR="001F108E" w:rsidRPr="00092DE7">
        <w:t xml:space="preserve"> et</w:t>
      </w:r>
      <w:r w:rsidR="001D1087" w:rsidRPr="00092DE7">
        <w:t xml:space="preserve"> sur</w:t>
      </w:r>
      <w:r w:rsidR="001F108E" w:rsidRPr="00092DE7">
        <w:t xml:space="preserve"> le </w:t>
      </w:r>
      <w:r w:rsidR="004B1F34" w:rsidRPr="00092DE7">
        <w:t>Lien NRO-PM</w:t>
      </w:r>
      <w:r w:rsidR="001F108E" w:rsidRPr="00092DE7">
        <w:t xml:space="preserve"> </w:t>
      </w:r>
      <w:r w:rsidRPr="00092DE7">
        <w:t xml:space="preserve">cette prestation suit le sort de ce droit et notamment </w:t>
      </w:r>
      <w:r w:rsidR="00236358" w:rsidRPr="00092DE7">
        <w:t xml:space="preserve">la </w:t>
      </w:r>
      <w:r w:rsidRPr="00092DE7">
        <w:t>cession dont il peut faire l’objet, aussi bien de la part d</w:t>
      </w:r>
      <w:r w:rsidR="003E6A6C" w:rsidRPr="00092DE7">
        <w:t xml:space="preserve">e </w:t>
      </w:r>
      <w:r w:rsidR="002D2FC9" w:rsidRPr="00092DE7">
        <w:t>l’Opérateur d’Immeuble</w:t>
      </w:r>
      <w:r w:rsidR="002D2FC9" w:rsidRPr="00092DE7" w:rsidDel="00A21A90">
        <w:t xml:space="preserve"> </w:t>
      </w:r>
      <w:r w:rsidRPr="00092DE7">
        <w:t>que de la part de l’Opérateur.</w:t>
      </w:r>
    </w:p>
    <w:p w14:paraId="73044490" w14:textId="77777777" w:rsidR="00CA5304" w:rsidRPr="00092DE7" w:rsidRDefault="00CA5304" w:rsidP="00CA5304">
      <w:pPr>
        <w:pStyle w:val="Texte"/>
      </w:pPr>
      <w:r w:rsidRPr="00092DE7">
        <w:t>Les Conditions Spécifiques précisent les modalités de maintenance.</w:t>
      </w:r>
    </w:p>
    <w:p w14:paraId="73044491" w14:textId="673E2E7D" w:rsidR="00021026" w:rsidRPr="00092DE7" w:rsidRDefault="002417BE" w:rsidP="00021026">
      <w:pPr>
        <w:pStyle w:val="Texte"/>
      </w:pPr>
      <w:r w:rsidRPr="00092DE7">
        <w:t xml:space="preserve">Nonobstant les dispositions qui précédent, </w:t>
      </w:r>
      <w:r w:rsidR="002D2FC9" w:rsidRPr="00092DE7">
        <w:t>l’Opérateur d’Immeuble</w:t>
      </w:r>
      <w:r w:rsidR="002D2FC9" w:rsidRPr="00092DE7" w:rsidDel="00A21A90">
        <w:t xml:space="preserve"> </w:t>
      </w:r>
      <w:r w:rsidRPr="00092DE7">
        <w:t>autorise l’Opérateur Commercial, si ce dernier le souhaite, et sous sa responsabilité, à effectuer des opérations de maintenance uniquement sur le Câblage Client Final</w:t>
      </w:r>
      <w:r w:rsidR="00776E82" w:rsidRPr="00092DE7">
        <w:t xml:space="preserve">, </w:t>
      </w:r>
      <w:r w:rsidRPr="00092DE7">
        <w:t>dans le respect des STAS et des modalités décrites aux Conditions Spécifiques.</w:t>
      </w:r>
      <w:r w:rsidR="00E35B12" w:rsidRPr="00092DE7">
        <w:t xml:space="preserve"> En tout état de cause, l’Opérateur reste redevable du prix de la maintenance sur le Câblage Client Final.</w:t>
      </w:r>
      <w:r w:rsidR="00883758" w:rsidRPr="00092DE7">
        <w:t xml:space="preserve"> </w:t>
      </w:r>
      <w:r w:rsidR="008728EC" w:rsidRPr="00092DE7">
        <w:t xml:space="preserve">Dans ce cas, il </w:t>
      </w:r>
      <w:r w:rsidR="00021026" w:rsidRPr="00092DE7">
        <w:t>est expressément convenu entre les Parties que l’Opérateur est seul responsable du recouvrement éventuel, auprès de tout tiers étant à l’origine d’un quelconque défaut sur le Câblage Client Final, de tout ou partie du montant des frais qu’il a engagés au titre de son intervention.</w:t>
      </w:r>
    </w:p>
    <w:p w14:paraId="73044492" w14:textId="77777777" w:rsidR="005049EF" w:rsidRPr="00092DE7" w:rsidRDefault="005049EF" w:rsidP="005049EF">
      <w:pPr>
        <w:pStyle w:val="Texte"/>
      </w:pPr>
    </w:p>
    <w:p w14:paraId="73044494" w14:textId="77777777" w:rsidR="00CA5304" w:rsidRPr="00092DE7" w:rsidRDefault="001D1087" w:rsidP="007D45F7">
      <w:pPr>
        <w:pStyle w:val="Ttitreniveau2"/>
      </w:pPr>
      <w:bookmarkStart w:id="741" w:name="_Toc429558822"/>
      <w:bookmarkStart w:id="742" w:name="_Toc445460881"/>
      <w:bookmarkStart w:id="743" w:name="_Toc445473483"/>
      <w:bookmarkStart w:id="744" w:name="_Toc445474293"/>
      <w:bookmarkStart w:id="745" w:name="_Toc80173880"/>
      <w:bookmarkStart w:id="746" w:name="_Toc214424593"/>
      <w:bookmarkStart w:id="747" w:name="_Toc214435794"/>
      <w:r w:rsidRPr="00092DE7">
        <w:t>m</w:t>
      </w:r>
      <w:r w:rsidR="00D471B4" w:rsidRPr="00092DE7">
        <w:t>odalités du SAV</w:t>
      </w:r>
      <w:bookmarkEnd w:id="741"/>
      <w:bookmarkEnd w:id="742"/>
      <w:bookmarkEnd w:id="743"/>
      <w:bookmarkEnd w:id="744"/>
      <w:bookmarkEnd w:id="745"/>
    </w:p>
    <w:p w14:paraId="73044495" w14:textId="13DDBFAE" w:rsidR="00CA5304" w:rsidRPr="00092DE7" w:rsidRDefault="00CA5304" w:rsidP="00CA5304">
      <w:pPr>
        <w:pStyle w:val="Texte"/>
      </w:pPr>
      <w:r w:rsidRPr="00092DE7">
        <w:t xml:space="preserve">Les coordonnées et disponibilités </w:t>
      </w:r>
      <w:r w:rsidR="004B238A" w:rsidRPr="00092DE7">
        <w:t>des g</w:t>
      </w:r>
      <w:r w:rsidRPr="00092DE7">
        <w:t>uichet</w:t>
      </w:r>
      <w:r w:rsidR="004B238A" w:rsidRPr="00092DE7">
        <w:t>s</w:t>
      </w:r>
      <w:r w:rsidRPr="00092DE7">
        <w:t xml:space="preserve"> SAV d</w:t>
      </w:r>
      <w:r w:rsidR="003E6A6C" w:rsidRPr="00092DE7">
        <w:t xml:space="preserve">e </w:t>
      </w:r>
      <w:r w:rsidR="002D2FC9" w:rsidRPr="00092DE7">
        <w:t>l’Opérateur d’Immeuble</w:t>
      </w:r>
      <w:r w:rsidR="002D2FC9" w:rsidRPr="00092DE7" w:rsidDel="00A21A90">
        <w:t xml:space="preserve"> </w:t>
      </w:r>
      <w:r w:rsidRPr="00092DE7">
        <w:t xml:space="preserve">sont précisées en annexe </w:t>
      </w:r>
      <w:r w:rsidR="00021026" w:rsidRPr="00092DE7">
        <w:t>« contacts »</w:t>
      </w:r>
      <w:r w:rsidRPr="00092DE7">
        <w:t>.</w:t>
      </w:r>
    </w:p>
    <w:p w14:paraId="73044496" w14:textId="23A12B78" w:rsidR="00CA5304" w:rsidRPr="00092DE7" w:rsidRDefault="00CA5304" w:rsidP="00CA5304">
      <w:pPr>
        <w:pStyle w:val="Pieddepage"/>
        <w:tabs>
          <w:tab w:val="clear" w:pos="4536"/>
          <w:tab w:val="clear" w:pos="9072"/>
        </w:tabs>
        <w:spacing w:before="120"/>
        <w:jc w:val="both"/>
      </w:pPr>
      <w:r w:rsidRPr="00092DE7">
        <w:t>Une signalisation transmise à tort est une signalisation transmise par l’Opérateur</w:t>
      </w:r>
      <w:r w:rsidR="002A6B86" w:rsidRPr="00092DE7">
        <w:t xml:space="preserve"> à un g</w:t>
      </w:r>
      <w:r w:rsidRPr="00092DE7">
        <w:t>uichet SAV d</w:t>
      </w:r>
      <w:r w:rsidR="003E6A6C" w:rsidRPr="00092DE7">
        <w:t xml:space="preserve">e </w:t>
      </w:r>
      <w:r w:rsidR="002D2FC9" w:rsidRPr="00092DE7">
        <w:t>l’Opérateur d’Immeuble</w:t>
      </w:r>
      <w:r w:rsidR="002D2FC9" w:rsidRPr="00092DE7" w:rsidDel="00A21A90">
        <w:t xml:space="preserve"> </w:t>
      </w:r>
      <w:r w:rsidRPr="00092DE7">
        <w:t>et pour laquelle</w:t>
      </w:r>
      <w:r w:rsidR="002A6B86" w:rsidRPr="00092DE7">
        <w:t xml:space="preserve"> aucun dysfonctionnement n’est constaté par </w:t>
      </w:r>
      <w:r w:rsidR="002D2FC9" w:rsidRPr="00092DE7">
        <w:t>l’Opérateur d’Immeuble</w:t>
      </w:r>
      <w:r w:rsidR="002D2FC9" w:rsidRPr="00092DE7" w:rsidDel="00A21A90">
        <w:t xml:space="preserve"> </w:t>
      </w:r>
      <w:r w:rsidR="002A6B86" w:rsidRPr="00092DE7">
        <w:t>sur</w:t>
      </w:r>
      <w:r w:rsidRPr="00092DE7">
        <w:t xml:space="preserve"> </w:t>
      </w:r>
      <w:r w:rsidR="00752367" w:rsidRPr="00092DE7">
        <w:t xml:space="preserve">les Câblages </w:t>
      </w:r>
      <w:r w:rsidR="00C5553B">
        <w:t>FTTH</w:t>
      </w:r>
      <w:r w:rsidR="00752367" w:rsidRPr="00092DE7">
        <w:t xml:space="preserve"> et les Liens NRO-PM</w:t>
      </w:r>
      <w:r w:rsidR="0054664E" w:rsidRPr="00092DE7">
        <w:t xml:space="preserve"> </w:t>
      </w:r>
      <w:r w:rsidR="002A6B86" w:rsidRPr="00092DE7">
        <w:t>sur lesquels il assure la maintenance</w:t>
      </w:r>
      <w:r w:rsidRPr="00092DE7">
        <w:t>.</w:t>
      </w:r>
    </w:p>
    <w:p w14:paraId="73044498" w14:textId="77777777" w:rsidR="00CA5304" w:rsidRPr="00092DE7" w:rsidRDefault="00CA5304" w:rsidP="007D45F7">
      <w:pPr>
        <w:pStyle w:val="Ttitreniveau2"/>
      </w:pPr>
      <w:bookmarkStart w:id="748" w:name="_Toc254770975"/>
      <w:bookmarkStart w:id="749" w:name="_Toc254770977"/>
      <w:bookmarkStart w:id="750" w:name="_Toc254770979"/>
      <w:bookmarkStart w:id="751" w:name="_Toc254770981"/>
      <w:bookmarkStart w:id="752" w:name="_Toc254770994"/>
      <w:bookmarkStart w:id="753" w:name="_Toc214445109"/>
      <w:bookmarkStart w:id="754" w:name="_Toc214445285"/>
      <w:bookmarkStart w:id="755" w:name="_Toc214445113"/>
      <w:bookmarkStart w:id="756" w:name="_Toc214445289"/>
      <w:bookmarkStart w:id="757" w:name="_Toc177875277"/>
      <w:bookmarkStart w:id="758" w:name="_Toc214445114"/>
      <w:bookmarkStart w:id="759" w:name="_Toc214445290"/>
      <w:bookmarkStart w:id="760" w:name="_Toc214445116"/>
      <w:bookmarkStart w:id="761" w:name="_Toc214445292"/>
      <w:bookmarkStart w:id="762" w:name="_Toc214424596"/>
      <w:bookmarkStart w:id="763" w:name="_Toc214435797"/>
      <w:bookmarkStart w:id="764" w:name="_Toc215286560"/>
      <w:bookmarkStart w:id="765" w:name="_Toc246221161"/>
      <w:bookmarkStart w:id="766" w:name="_Toc263427174"/>
      <w:bookmarkStart w:id="767" w:name="_Ref321990994"/>
      <w:bookmarkStart w:id="768" w:name="_Toc429558823"/>
      <w:bookmarkStart w:id="769" w:name="_Toc445460882"/>
      <w:bookmarkStart w:id="770" w:name="_Toc445473484"/>
      <w:bookmarkStart w:id="771" w:name="_Toc445474294"/>
      <w:bookmarkStart w:id="772" w:name="_Toc80173881"/>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r w:rsidRPr="00092DE7">
        <w:t xml:space="preserve">travaux </w:t>
      </w:r>
      <w:bookmarkEnd w:id="762"/>
      <w:bookmarkEnd w:id="763"/>
      <w:bookmarkEnd w:id="764"/>
      <w:r w:rsidRPr="00092DE7">
        <w:t>programmés</w:t>
      </w:r>
      <w:bookmarkEnd w:id="765"/>
      <w:bookmarkEnd w:id="766"/>
      <w:bookmarkEnd w:id="767"/>
      <w:bookmarkEnd w:id="768"/>
      <w:bookmarkEnd w:id="769"/>
      <w:bookmarkEnd w:id="770"/>
      <w:bookmarkEnd w:id="771"/>
      <w:bookmarkEnd w:id="772"/>
    </w:p>
    <w:p w14:paraId="73044499" w14:textId="11A375BF" w:rsidR="00CA5304" w:rsidRPr="00092DE7" w:rsidRDefault="00CA5304" w:rsidP="00CA5304">
      <w:pPr>
        <w:pStyle w:val="Texte"/>
      </w:pPr>
      <w:r w:rsidRPr="00092DE7">
        <w:t>Pour assurer le maintien de la qualité d</w:t>
      </w:r>
      <w:r w:rsidR="0060607B" w:rsidRPr="00092DE7">
        <w:t>e</w:t>
      </w:r>
      <w:r w:rsidRPr="00092DE7">
        <w:t xml:space="preserve"> service ou assurer l'évolutivité </w:t>
      </w:r>
      <w:r w:rsidR="00D471B4" w:rsidRPr="00092DE7">
        <w:t>des Câblage</w:t>
      </w:r>
      <w:r w:rsidR="001D1087" w:rsidRPr="00092DE7">
        <w:t>s</w:t>
      </w:r>
      <w:r w:rsidR="0029457B" w:rsidRPr="00092DE7">
        <w:t xml:space="preserve"> </w:t>
      </w:r>
      <w:r w:rsidR="00C5553B">
        <w:t>FTTH</w:t>
      </w:r>
      <w:r w:rsidR="0060607B" w:rsidRPr="00092DE7">
        <w:t xml:space="preserve"> et des Liens NRO</w:t>
      </w:r>
      <w:r w:rsidR="007E6602" w:rsidRPr="00092DE7">
        <w:t>-</w:t>
      </w:r>
      <w:r w:rsidR="0060607B" w:rsidRPr="00092DE7">
        <w:t>PM</w:t>
      </w:r>
      <w:r w:rsidRPr="00092DE7">
        <w:t xml:space="preserve"> du domaine de responsabilité d</w:t>
      </w:r>
      <w:r w:rsidR="003E6A6C" w:rsidRPr="00092DE7">
        <w:t xml:space="preserve">e </w:t>
      </w:r>
      <w:r w:rsidR="002D2FC9" w:rsidRPr="00092DE7">
        <w:t>l’Opérateur d’Immeuble</w:t>
      </w:r>
      <w:r w:rsidRPr="00092DE7">
        <w:t xml:space="preserve">, </w:t>
      </w:r>
      <w:r w:rsidR="002D2FC9" w:rsidRPr="00092DE7">
        <w:t>ce dernier</w:t>
      </w:r>
      <w:r w:rsidR="002D2FC9" w:rsidRPr="00092DE7" w:rsidDel="00A21A90">
        <w:t xml:space="preserve"> </w:t>
      </w:r>
      <w:r w:rsidRPr="00092DE7">
        <w:t xml:space="preserve">peut être amené à réaliser sur les équipements dont </w:t>
      </w:r>
      <w:r w:rsidR="002D2FC9" w:rsidRPr="00092DE7">
        <w:t xml:space="preserve">il </w:t>
      </w:r>
      <w:r w:rsidRPr="00092DE7">
        <w:t xml:space="preserve">assure la maintenance des travaux susceptibles d'affecter temporairement le bon fonctionnement du service. </w:t>
      </w:r>
    </w:p>
    <w:p w14:paraId="7304449A" w14:textId="239D7198" w:rsidR="00CA5304" w:rsidRPr="00092DE7" w:rsidRDefault="00A21A90" w:rsidP="00CA5304">
      <w:pPr>
        <w:pStyle w:val="Texte"/>
      </w:pPr>
      <w:r w:rsidRPr="00092DE7">
        <w:t>L’</w:t>
      </w:r>
      <w:r w:rsidR="002D2FC9" w:rsidRPr="00092DE7">
        <w:t xml:space="preserve">Opérateur d’Immeuble </w:t>
      </w:r>
      <w:r w:rsidR="00CA5304" w:rsidRPr="00092DE7">
        <w:t xml:space="preserve">s'efforce, dans toute la mesure du possible, de réduire les perturbations qui peuvent en résulter pour l’Opérateur. Avant chaque intervention, </w:t>
      </w:r>
      <w:r w:rsidR="002D2FC9" w:rsidRPr="00092DE7">
        <w:t>l’Opérateur d’Immeuble</w:t>
      </w:r>
      <w:r w:rsidR="002D2FC9" w:rsidRPr="00092DE7" w:rsidDel="00A21A90">
        <w:t xml:space="preserve"> </w:t>
      </w:r>
      <w:r w:rsidR="00CA5304" w:rsidRPr="00092DE7">
        <w:t>transmet à l’Opérateur les dates, heures et durées prévisionnelles d'interruption du service dans le respect des délais de préavis décrits aux Conditions Spécifiques.</w:t>
      </w:r>
    </w:p>
    <w:p w14:paraId="7304449B" w14:textId="329ED539" w:rsidR="00CA5304" w:rsidRPr="00092DE7" w:rsidRDefault="00CA5304" w:rsidP="00CA5304">
      <w:pPr>
        <w:pStyle w:val="Texte"/>
      </w:pPr>
      <w:r w:rsidRPr="00092DE7">
        <w:t xml:space="preserve">Dans le cas où le service dont bénéficie l’Opérateur est seul susceptible d'être affecté par les travaux, </w:t>
      </w:r>
      <w:r w:rsidR="002D2FC9" w:rsidRPr="00092DE7">
        <w:t>l’Opérateur d’Immeuble</w:t>
      </w:r>
      <w:r w:rsidR="002D2FC9" w:rsidRPr="00092DE7" w:rsidDel="00A21A90">
        <w:t xml:space="preserve"> </w:t>
      </w:r>
      <w:r w:rsidRPr="00092DE7">
        <w:t>convient avec lui</w:t>
      </w:r>
      <w:r w:rsidR="0060607B" w:rsidRPr="00092DE7">
        <w:t xml:space="preserve"> </w:t>
      </w:r>
      <w:r w:rsidRPr="00092DE7">
        <w:t>de la plage horaire d'intervention</w:t>
      </w:r>
      <w:r w:rsidR="0060607B" w:rsidRPr="00092DE7">
        <w:t>.</w:t>
      </w:r>
      <w:r w:rsidRPr="00092DE7">
        <w:t xml:space="preserve"> </w:t>
      </w:r>
    </w:p>
    <w:p w14:paraId="7304449C" w14:textId="77777777" w:rsidR="00515F15" w:rsidRPr="00092DE7" w:rsidRDefault="00515F15" w:rsidP="00CA5304">
      <w:pPr>
        <w:pStyle w:val="Texte"/>
      </w:pPr>
      <w:r w:rsidRPr="00092DE7">
        <w:t>Les travaux programmés sont réalisés pendant les heures ouvrées telles que définies aux Conditions Spécifiques.</w:t>
      </w:r>
    </w:p>
    <w:p w14:paraId="7304449D" w14:textId="1AB33B4A" w:rsidR="00CA5304" w:rsidRPr="00092DE7" w:rsidRDefault="00CA5304" w:rsidP="00CA5304">
      <w:pPr>
        <w:pStyle w:val="Texte"/>
      </w:pPr>
      <w:r w:rsidRPr="00092DE7">
        <w:t>Dans le cas exceptionnel où, à la demande de l’Opérateur et après étude, les travaux programmés ont lieu à une heure non-</w:t>
      </w:r>
      <w:r w:rsidR="00B173E1" w:rsidRPr="00092DE7">
        <w:t>ouvrée</w:t>
      </w:r>
      <w:r w:rsidRPr="00092DE7">
        <w:t xml:space="preserve">, les frais supplémentaires engagés par </w:t>
      </w:r>
      <w:r w:rsidR="002D2FC9" w:rsidRPr="00092DE7">
        <w:t>l’Opérateur d’Immeuble</w:t>
      </w:r>
      <w:r w:rsidR="002D2FC9" w:rsidRPr="00092DE7" w:rsidDel="00A21A90">
        <w:t xml:space="preserve"> </w:t>
      </w:r>
      <w:r w:rsidRPr="00092DE7">
        <w:t>sont à la charge de l’Opérateur. Un devis sera établi</w:t>
      </w:r>
      <w:r w:rsidR="008D18DB" w:rsidRPr="00092DE7">
        <w:t xml:space="preserve"> à ce titre</w:t>
      </w:r>
      <w:r w:rsidRPr="00092DE7">
        <w:t>.</w:t>
      </w:r>
    </w:p>
    <w:p w14:paraId="7304449E" w14:textId="763DF663" w:rsidR="00CA5304" w:rsidRDefault="00CA5304" w:rsidP="00CA5304">
      <w:pPr>
        <w:pStyle w:val="Texte"/>
      </w:pPr>
      <w:r w:rsidRPr="00092DE7">
        <w:t xml:space="preserve">Les interruptions de service dues à des travaux qui ont été programmés par </w:t>
      </w:r>
      <w:r w:rsidR="002D2FC9" w:rsidRPr="00092DE7">
        <w:t>l’Opérateur d’Immeuble</w:t>
      </w:r>
      <w:r w:rsidR="002D2FC9" w:rsidRPr="00092DE7" w:rsidDel="00A21A90">
        <w:t xml:space="preserve"> </w:t>
      </w:r>
      <w:r w:rsidRPr="00092DE7">
        <w:t>dans le respect des conditions ci-dessus décrites ne sont pas considérées comme des incidents susceptibles d’engager la responsabilité d</w:t>
      </w:r>
      <w:r w:rsidR="003E6A6C" w:rsidRPr="00092DE7">
        <w:t xml:space="preserve">e </w:t>
      </w:r>
      <w:r w:rsidR="002D2FC9" w:rsidRPr="00092DE7">
        <w:t>l’Opérateur d’Immeuble</w:t>
      </w:r>
      <w:r w:rsidRPr="00092DE7">
        <w:t>.</w:t>
      </w:r>
    </w:p>
    <w:p w14:paraId="79FDF6E9" w14:textId="77777777" w:rsidR="00C97197" w:rsidRPr="00092DE7" w:rsidRDefault="00C97197" w:rsidP="00CA5304">
      <w:pPr>
        <w:pStyle w:val="Texte"/>
      </w:pPr>
    </w:p>
    <w:p w14:paraId="7304449F" w14:textId="77777777" w:rsidR="00B36AB1" w:rsidRPr="00092DE7" w:rsidRDefault="00B36AB1" w:rsidP="007D45F7">
      <w:pPr>
        <w:pStyle w:val="Ttitreniveau2"/>
      </w:pPr>
      <w:bookmarkStart w:id="773" w:name="_Toc445460682"/>
      <w:bookmarkStart w:id="774" w:name="_Toc445460883"/>
      <w:bookmarkStart w:id="775" w:name="_Toc445461090"/>
      <w:bookmarkStart w:id="776" w:name="_Toc445463814"/>
      <w:bookmarkStart w:id="777" w:name="_Toc429558824"/>
      <w:bookmarkStart w:id="778" w:name="_Ref430091775"/>
      <w:bookmarkStart w:id="779" w:name="_Toc445460884"/>
      <w:bookmarkStart w:id="780" w:name="_Toc445473485"/>
      <w:bookmarkStart w:id="781" w:name="_Toc445474295"/>
      <w:bookmarkStart w:id="782" w:name="_Toc80173882"/>
      <w:bookmarkEnd w:id="773"/>
      <w:bookmarkEnd w:id="774"/>
      <w:bookmarkEnd w:id="775"/>
      <w:bookmarkEnd w:id="776"/>
      <w:r w:rsidRPr="00092DE7">
        <w:t>principes tarifaires</w:t>
      </w:r>
      <w:bookmarkEnd w:id="777"/>
      <w:bookmarkEnd w:id="778"/>
      <w:bookmarkEnd w:id="779"/>
      <w:bookmarkEnd w:id="780"/>
      <w:bookmarkEnd w:id="781"/>
      <w:bookmarkEnd w:id="782"/>
    </w:p>
    <w:p w14:paraId="730444A0" w14:textId="14DE02CD" w:rsidR="00FC5596" w:rsidRPr="00092DE7" w:rsidRDefault="00FC5596" w:rsidP="00FC5596">
      <w:pPr>
        <w:pStyle w:val="Texte"/>
      </w:pPr>
      <w:r w:rsidRPr="00092DE7">
        <w:t xml:space="preserve">Les principes tarifaires </w:t>
      </w:r>
      <w:r w:rsidR="00754AE5">
        <w:t xml:space="preserve">applicables </w:t>
      </w:r>
      <w:r w:rsidRPr="00092DE7">
        <w:t xml:space="preserve">sont prévus aux Conditions Particulières.  </w:t>
      </w:r>
    </w:p>
    <w:p w14:paraId="730444A1" w14:textId="77777777" w:rsidR="00B36AB1" w:rsidRPr="00092DE7" w:rsidRDefault="00B36AB1" w:rsidP="00F610C7">
      <w:pPr>
        <w:pStyle w:val="Texte"/>
      </w:pPr>
    </w:p>
    <w:p w14:paraId="730444A2" w14:textId="77777777" w:rsidR="0099459C" w:rsidRPr="00092DE7" w:rsidRDefault="007646ED" w:rsidP="007D45F7">
      <w:pPr>
        <w:pStyle w:val="Ttitreniveau2"/>
      </w:pPr>
      <w:bookmarkStart w:id="783" w:name="_Toc429558825"/>
      <w:bookmarkStart w:id="784" w:name="_Toc445460885"/>
      <w:bookmarkStart w:id="785" w:name="_Toc445473486"/>
      <w:bookmarkStart w:id="786" w:name="_Toc445474296"/>
      <w:bookmarkStart w:id="787" w:name="_Toc80173883"/>
      <w:r w:rsidRPr="00092DE7">
        <w:t xml:space="preserve">modalités </w:t>
      </w:r>
      <w:r w:rsidR="0013344F" w:rsidRPr="00092DE7">
        <w:t xml:space="preserve">spécifiques </w:t>
      </w:r>
      <w:r w:rsidR="005C2DD7" w:rsidRPr="00092DE7">
        <w:t>d’</w:t>
      </w:r>
      <w:r w:rsidR="0099459C" w:rsidRPr="00092DE7">
        <w:t>évolution</w:t>
      </w:r>
      <w:r w:rsidR="0013344F" w:rsidRPr="00092DE7">
        <w:t>s</w:t>
      </w:r>
      <w:r w:rsidR="0099459C" w:rsidRPr="00092DE7">
        <w:t xml:space="preserve"> tarifaire</w:t>
      </w:r>
      <w:r w:rsidR="0013344F" w:rsidRPr="00092DE7">
        <w:t>s</w:t>
      </w:r>
      <w:bookmarkEnd w:id="783"/>
      <w:bookmarkEnd w:id="784"/>
      <w:bookmarkEnd w:id="785"/>
      <w:bookmarkEnd w:id="786"/>
      <w:bookmarkEnd w:id="787"/>
    </w:p>
    <w:p w14:paraId="730444A3" w14:textId="38EF0F9B" w:rsidR="00EB5CE4" w:rsidRPr="00092DE7" w:rsidRDefault="0099459C" w:rsidP="00EB5CE4">
      <w:pPr>
        <w:pStyle w:val="Texte"/>
      </w:pPr>
      <w:r w:rsidRPr="00092DE7">
        <w:t>Les tarifs applicables aux prestations de maintenance</w:t>
      </w:r>
      <w:r w:rsidR="00A80D43" w:rsidRPr="00092DE7">
        <w:t xml:space="preserve"> </w:t>
      </w:r>
      <w:r w:rsidR="00EB5CE4" w:rsidRPr="00092DE7">
        <w:t>figurent</w:t>
      </w:r>
      <w:r w:rsidRPr="00092DE7">
        <w:t xml:space="preserve"> à l'annexe </w:t>
      </w:r>
      <w:r w:rsidR="007646ED" w:rsidRPr="00092DE7">
        <w:t>« prix »</w:t>
      </w:r>
      <w:r w:rsidR="00E8353E" w:rsidRPr="00092DE7">
        <w:t xml:space="preserve"> des Conditions Particulières</w:t>
      </w:r>
      <w:r w:rsidR="00EB5CE4" w:rsidRPr="00092DE7">
        <w:t xml:space="preserve">. Les conditions d’évolution de ces tarifs sont définies </w:t>
      </w:r>
      <w:r w:rsidR="00642B04" w:rsidRPr="00092DE7">
        <w:t>dans les Conditions Particulières</w:t>
      </w:r>
      <w:r w:rsidR="00EB5CE4" w:rsidRPr="00092DE7">
        <w:t xml:space="preserve">.  </w:t>
      </w:r>
    </w:p>
    <w:p w14:paraId="68ECAAA5" w14:textId="036789E8" w:rsidR="00E66619" w:rsidRPr="003D46D1" w:rsidRDefault="00EB5CE4" w:rsidP="00B43409">
      <w:pPr>
        <w:pStyle w:val="Textecourant"/>
        <w:rPr>
          <w:rFonts w:cs="Helvetica55Roman"/>
        </w:rPr>
      </w:pPr>
      <w:r w:rsidRPr="00092DE7">
        <w:t xml:space="preserve">Dans le cas d’une évolution conforme aux dispositions </w:t>
      </w:r>
      <w:r w:rsidR="00642B04" w:rsidRPr="00092DE7">
        <w:t>des Conditions Particulières</w:t>
      </w:r>
      <w:r w:rsidRPr="00092DE7">
        <w:t>, l’Opérateur ne dispose pas de la possibilité de résilier son engagement de cofinancement.</w:t>
      </w:r>
    </w:p>
    <w:p w14:paraId="730444A7" w14:textId="77777777" w:rsidR="00FA5CBB" w:rsidRPr="006660E3" w:rsidRDefault="00FA5CBB" w:rsidP="00B43409">
      <w:pPr>
        <w:pStyle w:val="Titreniveau1"/>
        <w:ind w:left="1284"/>
      </w:pPr>
      <w:bookmarkStart w:id="788" w:name="_Toc429558826"/>
      <w:bookmarkStart w:id="789" w:name="_Toc445460886"/>
      <w:bookmarkStart w:id="790" w:name="_Toc445473487"/>
      <w:bookmarkStart w:id="791" w:name="_Toc445474297"/>
      <w:bookmarkStart w:id="792" w:name="_Toc80173884"/>
      <w:r w:rsidRPr="006660E3">
        <w:t>remplacement et dépose</w:t>
      </w:r>
      <w:bookmarkEnd w:id="788"/>
      <w:bookmarkEnd w:id="789"/>
      <w:bookmarkEnd w:id="790"/>
      <w:bookmarkEnd w:id="791"/>
      <w:bookmarkEnd w:id="792"/>
    </w:p>
    <w:p w14:paraId="730444A8" w14:textId="77777777" w:rsidR="00995DFC" w:rsidRPr="000B7A18" w:rsidRDefault="00995DFC" w:rsidP="00995DFC">
      <w:pPr>
        <w:pStyle w:val="Texte"/>
        <w:rPr>
          <w:sz w:val="24"/>
          <w:szCs w:val="26"/>
        </w:rPr>
      </w:pPr>
    </w:p>
    <w:p w14:paraId="730444A9" w14:textId="77777777" w:rsidR="00FA5CBB" w:rsidRPr="0042213B" w:rsidRDefault="00A5300A" w:rsidP="00553DCB">
      <w:pPr>
        <w:pStyle w:val="Titre2"/>
      </w:pPr>
      <w:bookmarkStart w:id="793" w:name="_Toc429558827"/>
      <w:bookmarkStart w:id="794" w:name="_Toc445460887"/>
      <w:bookmarkStart w:id="795" w:name="_Toc445473488"/>
      <w:bookmarkStart w:id="796" w:name="_Toc445474298"/>
      <w:bookmarkStart w:id="797" w:name="_Toc80173885"/>
      <w:r w:rsidRPr="008D2DD5">
        <w:t>g</w:t>
      </w:r>
      <w:r w:rsidR="00EB1F56" w:rsidRPr="0042213B">
        <w:t>énéralités</w:t>
      </w:r>
      <w:bookmarkEnd w:id="793"/>
      <w:bookmarkEnd w:id="794"/>
      <w:bookmarkEnd w:id="795"/>
      <w:bookmarkEnd w:id="796"/>
      <w:bookmarkEnd w:id="797"/>
    </w:p>
    <w:p w14:paraId="730444AA" w14:textId="6B542B21" w:rsidR="00FA5CBB" w:rsidRPr="006656A9" w:rsidRDefault="00A21A90" w:rsidP="00995DFC">
      <w:pPr>
        <w:pStyle w:val="Texte"/>
      </w:pPr>
      <w:r w:rsidRPr="008F269F">
        <w:t>L’</w:t>
      </w:r>
      <w:r w:rsidR="002D2FC9" w:rsidRPr="008F269F">
        <w:t>Opérateur d’Immeuble</w:t>
      </w:r>
      <w:r w:rsidR="002D2FC9" w:rsidRPr="006656A9">
        <w:t xml:space="preserve"> </w:t>
      </w:r>
      <w:r w:rsidR="00FA5CBB" w:rsidRPr="006656A9">
        <w:t xml:space="preserve">peut être amené à remplacer ou déposer tout ou partie des Câblages </w:t>
      </w:r>
      <w:r w:rsidR="00C5553B">
        <w:t>FTTH</w:t>
      </w:r>
      <w:r w:rsidR="00FA5CBB" w:rsidRPr="006656A9">
        <w:t xml:space="preserve"> et/ou des Liens NRO-PM en cas</w:t>
      </w:r>
      <w:r w:rsidR="00C97197">
        <w:t xml:space="preserve"> </w:t>
      </w:r>
      <w:r w:rsidR="00FA5CBB" w:rsidRPr="006656A9">
        <w:t>:</w:t>
      </w:r>
    </w:p>
    <w:p w14:paraId="730444AB" w14:textId="16E4275D" w:rsidR="00FA5CBB" w:rsidRPr="00611DEB" w:rsidRDefault="00FA5CBB" w:rsidP="00583071">
      <w:pPr>
        <w:pStyle w:val="Textecourant"/>
        <w:numPr>
          <w:ilvl w:val="0"/>
          <w:numId w:val="18"/>
        </w:numPr>
      </w:pPr>
      <w:r w:rsidRPr="006656A9">
        <w:t>de destruction partielle ou totale causée par un év</w:t>
      </w:r>
      <w:r w:rsidRPr="00491ADF">
        <w:t>ènement</w:t>
      </w:r>
      <w:r w:rsidR="00DB7379" w:rsidRPr="00491ADF">
        <w:t xml:space="preserve"> </w:t>
      </w:r>
      <w:r w:rsidR="00DB7379" w:rsidRPr="00CE6602">
        <w:t>indépendant de toute utilisation ou usure normales du bien concerné</w:t>
      </w:r>
      <w:r w:rsidRPr="00CE6602">
        <w:t xml:space="preserve"> (à titre d’exemple un incendie, une inondation,</w:t>
      </w:r>
      <w:r w:rsidR="002B7185" w:rsidRPr="00CE6602">
        <w:t xml:space="preserve"> un</w:t>
      </w:r>
      <w:r w:rsidR="00960623" w:rsidRPr="00611DEB">
        <w:t xml:space="preserve"> acte de malveillance, </w:t>
      </w:r>
      <w:r w:rsidRPr="00611DEB">
        <w:t>…)</w:t>
      </w:r>
      <w:r w:rsidR="002B7185" w:rsidRPr="00611DEB">
        <w:t xml:space="preserve">, </w:t>
      </w:r>
      <w:r w:rsidR="00F31C71" w:rsidRPr="00611DEB">
        <w:t xml:space="preserve">étant entendu que les Câblages </w:t>
      </w:r>
      <w:r w:rsidR="00C5553B">
        <w:t>FTTH</w:t>
      </w:r>
      <w:r w:rsidR="00F31C71" w:rsidRPr="00611DEB">
        <w:t xml:space="preserve"> ont vocation à être mutualisés entre plusieurs opérateurs dans le cadre d’une activité concurrentielle impliquant des opérations fréquentes d’exploitation, </w:t>
      </w:r>
      <w:r w:rsidR="002B7185" w:rsidRPr="00611DEB">
        <w:t>ou</w:t>
      </w:r>
      <w:r w:rsidRPr="00611DEB">
        <w:t xml:space="preserve"> </w:t>
      </w:r>
    </w:p>
    <w:p w14:paraId="730444AC" w14:textId="20FE38E7" w:rsidR="00FA5CBB" w:rsidRPr="00DB636A" w:rsidRDefault="00FA5CBB" w:rsidP="00583071">
      <w:pPr>
        <w:pStyle w:val="Textecourant"/>
        <w:numPr>
          <w:ilvl w:val="0"/>
          <w:numId w:val="18"/>
        </w:numPr>
      </w:pPr>
      <w:r w:rsidRPr="00C0588C">
        <w:t xml:space="preserve">de nécessité de mise en conformité des Câblages </w:t>
      </w:r>
      <w:r w:rsidR="00C5553B">
        <w:t>FTTH</w:t>
      </w:r>
      <w:r w:rsidRPr="00C0588C">
        <w:t xml:space="preserve"> et/ou des Liens NRO-PM avec de nouvelles normes en vigueur</w:t>
      </w:r>
      <w:r w:rsidR="005D502D" w:rsidRPr="008A58FA">
        <w:t xml:space="preserve"> sur la base des standards de marchés utilisés </w:t>
      </w:r>
      <w:r w:rsidR="007D444F" w:rsidRPr="008A58FA">
        <w:t xml:space="preserve">par Orange dans le cadre de son offre d’accès aux Lignes </w:t>
      </w:r>
      <w:r w:rsidR="00C5553B">
        <w:t>FTTH</w:t>
      </w:r>
      <w:r w:rsidRPr="00F314CB">
        <w:t xml:space="preserve">, </w:t>
      </w:r>
      <w:r w:rsidR="002B7185" w:rsidRPr="00DB636A">
        <w:t>ou</w:t>
      </w:r>
    </w:p>
    <w:p w14:paraId="074C37E0" w14:textId="42F39983" w:rsidR="005D502D" w:rsidRPr="00CE493F" w:rsidRDefault="00FA5CBB" w:rsidP="00583071">
      <w:pPr>
        <w:pStyle w:val="Textecourant"/>
        <w:numPr>
          <w:ilvl w:val="0"/>
          <w:numId w:val="18"/>
        </w:numPr>
      </w:pPr>
      <w:r w:rsidRPr="00CE493F">
        <w:t>de dévoiement</w:t>
      </w:r>
      <w:r w:rsidR="00C97197">
        <w:t>,</w:t>
      </w:r>
      <w:r w:rsidRPr="00CE493F">
        <w:t xml:space="preserve"> ou</w:t>
      </w:r>
    </w:p>
    <w:p w14:paraId="730444AD" w14:textId="7501D526" w:rsidR="00FA5CBB" w:rsidRPr="00CE493F" w:rsidRDefault="005D502D" w:rsidP="00583071">
      <w:pPr>
        <w:pStyle w:val="Textecourant"/>
        <w:numPr>
          <w:ilvl w:val="0"/>
          <w:numId w:val="18"/>
        </w:numPr>
      </w:pPr>
      <w:r w:rsidRPr="00CE493F">
        <w:t>de dévoiement nécessitant des enfouissements, ou</w:t>
      </w:r>
    </w:p>
    <w:p w14:paraId="730444AE" w14:textId="61FF0572" w:rsidR="00FA5CBB" w:rsidRPr="00092DE7" w:rsidRDefault="00FA5CBB" w:rsidP="00583071">
      <w:pPr>
        <w:pStyle w:val="Textecourant"/>
        <w:numPr>
          <w:ilvl w:val="0"/>
          <w:numId w:val="18"/>
        </w:numPr>
      </w:pPr>
      <w:r w:rsidRPr="00092DE7">
        <w:t xml:space="preserve">d’obsolescence des Câblages </w:t>
      </w:r>
      <w:r w:rsidR="00C5553B">
        <w:t>FTTH</w:t>
      </w:r>
      <w:r w:rsidRPr="00092DE7">
        <w:t xml:space="preserve"> et/ou des Liens NRO-PM.</w:t>
      </w:r>
    </w:p>
    <w:p w14:paraId="730444AF" w14:textId="5BEBB1CC" w:rsidR="00BF553B" w:rsidRPr="00092DE7" w:rsidRDefault="00BF553B" w:rsidP="00995DFC">
      <w:pPr>
        <w:pStyle w:val="Texte"/>
      </w:pPr>
      <w:r w:rsidRPr="00092DE7">
        <w:t>Le cas de remplacement vise également le cas de déplacement des</w:t>
      </w:r>
      <w:r w:rsidR="0054664E" w:rsidRPr="00092DE7">
        <w:t xml:space="preserve"> </w:t>
      </w:r>
      <w:r w:rsidRPr="00092DE7">
        <w:t xml:space="preserve">Câblages </w:t>
      </w:r>
      <w:r w:rsidR="00C5553B">
        <w:t>FTTH</w:t>
      </w:r>
      <w:r w:rsidRPr="00092DE7">
        <w:t xml:space="preserve"> et/ou des Liens NRO-PM.</w:t>
      </w:r>
    </w:p>
    <w:p w14:paraId="730444B0" w14:textId="2B6E331A" w:rsidR="00FA5CBB" w:rsidRPr="00092DE7" w:rsidRDefault="00FA5CBB" w:rsidP="00995DFC">
      <w:pPr>
        <w:pStyle w:val="Texte"/>
      </w:pPr>
      <w:r w:rsidRPr="00092DE7">
        <w:t xml:space="preserve">L’Opérateur est informé par </w:t>
      </w:r>
      <w:r w:rsidR="002D2FC9" w:rsidRPr="00092DE7">
        <w:t>l’Opérateur d’Immeuble</w:t>
      </w:r>
      <w:r w:rsidR="002D2FC9" w:rsidRPr="00092DE7" w:rsidDel="00A21A90">
        <w:t xml:space="preserve"> </w:t>
      </w:r>
      <w:r w:rsidRPr="00092DE7">
        <w:t xml:space="preserve">du remplacement ou de la dépose dans les délais prévus pour les travaux programmés </w:t>
      </w:r>
      <w:r w:rsidR="002B7185" w:rsidRPr="00092DE7">
        <w:t xml:space="preserve">dans les Conditions Spécifiques </w:t>
      </w:r>
      <w:r w:rsidRPr="00092DE7">
        <w:t>dès qu</w:t>
      </w:r>
      <w:r w:rsidR="003E6A6C" w:rsidRPr="00092DE7">
        <w:t xml:space="preserve">e </w:t>
      </w:r>
      <w:r w:rsidR="002D2FC9" w:rsidRPr="00092DE7">
        <w:t>l’Opérateur d’Immeuble</w:t>
      </w:r>
      <w:r w:rsidR="002D2FC9" w:rsidRPr="00092DE7" w:rsidDel="00A21A90">
        <w:t xml:space="preserve"> </w:t>
      </w:r>
      <w:r w:rsidRPr="00092DE7">
        <w:t xml:space="preserve">décide du remplacement ou de la dépose des Câblages </w:t>
      </w:r>
      <w:r w:rsidR="00C5553B">
        <w:t>FTTH</w:t>
      </w:r>
      <w:r w:rsidRPr="00092DE7">
        <w:t xml:space="preserve"> et/ou des Liens NRO-PM, et de l’évènement qui en est la cause. Sous réserve de l’applicabilité des stipulations de l’article</w:t>
      </w:r>
      <w:r w:rsidR="0054664E" w:rsidRPr="00092DE7">
        <w:t xml:space="preserve"> </w:t>
      </w:r>
      <w:r w:rsidRPr="00092DE7">
        <w:t xml:space="preserve">« responsabilité » des Conditions Générales, aucune indemnité de quelque nature que ce soit </w:t>
      </w:r>
      <w:r w:rsidR="002B7185" w:rsidRPr="00092DE7">
        <w:t>n’est</w:t>
      </w:r>
      <w:r w:rsidRPr="00092DE7">
        <w:t xml:space="preserve"> due de part et d’autre dans l’hypothèse de la survenance des évènements ci-dessus décrits.</w:t>
      </w:r>
    </w:p>
    <w:p w14:paraId="730444B1" w14:textId="7CB652B2" w:rsidR="00931DE5" w:rsidRPr="00092DE7" w:rsidRDefault="00931DE5" w:rsidP="00931DE5">
      <w:pPr>
        <w:pStyle w:val="Textecourant"/>
      </w:pPr>
      <w:r w:rsidRPr="00092DE7">
        <w:t xml:space="preserve">L’Opérateur est informé et reconnaît que les Câblages </w:t>
      </w:r>
      <w:r w:rsidR="00C5553B">
        <w:t>FTTH</w:t>
      </w:r>
      <w:r w:rsidR="004003B4" w:rsidRPr="00092DE7">
        <w:t xml:space="preserve"> et les Liens NRO-PM </w:t>
      </w:r>
      <w:r w:rsidRPr="00092DE7">
        <w:t xml:space="preserve">peuvent emprunter des parcours de génie civil aérien et/ou souterrain dont l’autorisation d’implantation sur le domaine public peut être révoquée à tout moment par le gestionnaire de voierie, nécessitant ainsi l’utilisation d’un nouveau parcours et le déploiement de nouveaux Câblages </w:t>
      </w:r>
      <w:r w:rsidR="00C5553B">
        <w:t>FTTH</w:t>
      </w:r>
      <w:r w:rsidR="004003B4" w:rsidRPr="00092DE7">
        <w:t xml:space="preserve"> ou Liens NRO-PM</w:t>
      </w:r>
      <w:r w:rsidRPr="00092DE7">
        <w:t xml:space="preserve">. Pour ces raisons et dans ce cas, </w:t>
      </w:r>
      <w:r w:rsidR="002D2FC9" w:rsidRPr="00092DE7">
        <w:t>l’Opérateur d’Immeuble</w:t>
      </w:r>
      <w:r w:rsidR="002D2FC9" w:rsidRPr="00092DE7" w:rsidDel="00A21A90">
        <w:t xml:space="preserve"> </w:t>
      </w:r>
      <w:r w:rsidRPr="00092DE7">
        <w:t>f</w:t>
      </w:r>
      <w:r w:rsidR="004003B4" w:rsidRPr="00092DE7">
        <w:t xml:space="preserve">ait </w:t>
      </w:r>
      <w:r w:rsidRPr="00092DE7">
        <w:t xml:space="preserve">ses meilleurs efforts pour maintenir la pérennité </w:t>
      </w:r>
      <w:r w:rsidR="004003B4" w:rsidRPr="00092DE7">
        <w:t>des droits</w:t>
      </w:r>
      <w:r w:rsidR="0054664E" w:rsidRPr="00092DE7">
        <w:t xml:space="preserve"> </w:t>
      </w:r>
      <w:r w:rsidRPr="00092DE7">
        <w:t xml:space="preserve">qu’elle accorde </w:t>
      </w:r>
      <w:r w:rsidR="004003B4" w:rsidRPr="00092DE7">
        <w:t xml:space="preserve">à l’Opérateur </w:t>
      </w:r>
      <w:r w:rsidRPr="00092DE7">
        <w:t xml:space="preserve">sur la partie des Câblages </w:t>
      </w:r>
      <w:r w:rsidR="00C5553B">
        <w:t>FTTH</w:t>
      </w:r>
      <w:r w:rsidRPr="00092DE7">
        <w:t xml:space="preserve"> </w:t>
      </w:r>
      <w:r w:rsidR="004003B4" w:rsidRPr="00092DE7">
        <w:t xml:space="preserve">ou des Liens NRO-PM </w:t>
      </w:r>
      <w:r w:rsidRPr="00092DE7">
        <w:t xml:space="preserve">empruntant de tels parcours, mais ne peut en apporter la garantie. Les conditions de leur remplacement ou de leur dépose éventuels sont </w:t>
      </w:r>
      <w:r w:rsidR="004003B4" w:rsidRPr="00092DE7">
        <w:t xml:space="preserve">celles </w:t>
      </w:r>
      <w:r w:rsidRPr="00092DE7">
        <w:t xml:space="preserve">précisées au </w:t>
      </w:r>
      <w:r w:rsidR="004003B4" w:rsidRPr="00092DE7">
        <w:t>présent article</w:t>
      </w:r>
      <w:r w:rsidRPr="00092DE7">
        <w:t>.</w:t>
      </w:r>
    </w:p>
    <w:p w14:paraId="730444B2" w14:textId="7603CDC8" w:rsidR="00FA5CBB" w:rsidRPr="00092DE7" w:rsidRDefault="00FA5CBB" w:rsidP="00553DCB">
      <w:pPr>
        <w:pStyle w:val="Texte"/>
      </w:pPr>
    </w:p>
    <w:p w14:paraId="730444B3" w14:textId="0E7FA374" w:rsidR="0030307A" w:rsidRPr="00092DE7" w:rsidRDefault="0030307A" w:rsidP="00AC7F7E">
      <w:pPr>
        <w:pStyle w:val="Titre2"/>
      </w:pPr>
      <w:bookmarkStart w:id="798" w:name="_Toc429558828"/>
      <w:bookmarkStart w:id="799" w:name="_Toc445460888"/>
      <w:bookmarkStart w:id="800" w:name="_Toc445473489"/>
      <w:bookmarkStart w:id="801" w:name="_Toc445474299"/>
      <w:bookmarkStart w:id="802" w:name="_Toc80173886"/>
      <w:r w:rsidRPr="00092DE7">
        <w:t xml:space="preserve">remplacement et dépose des Câblages </w:t>
      </w:r>
      <w:r w:rsidR="00C5553B">
        <w:t>FTTH</w:t>
      </w:r>
      <w:bookmarkEnd w:id="798"/>
      <w:bookmarkEnd w:id="799"/>
      <w:bookmarkEnd w:id="800"/>
      <w:bookmarkEnd w:id="801"/>
      <w:bookmarkEnd w:id="802"/>
    </w:p>
    <w:p w14:paraId="730444B4" w14:textId="77777777" w:rsidR="0030307A" w:rsidRPr="00092DE7" w:rsidRDefault="0030307A" w:rsidP="00AC7F7E">
      <w:pPr>
        <w:pStyle w:val="Texte"/>
      </w:pPr>
    </w:p>
    <w:p w14:paraId="730444B5" w14:textId="77777777" w:rsidR="00FA5CBB" w:rsidRPr="00092DE7" w:rsidRDefault="0030307A" w:rsidP="00AC7F7E">
      <w:pPr>
        <w:pStyle w:val="Style20"/>
        <w:rPr>
          <w:lang w:val="fr-FR"/>
        </w:rPr>
      </w:pPr>
      <w:bookmarkStart w:id="803" w:name="_Toc429558829"/>
      <w:bookmarkStart w:id="804" w:name="_Toc445460889"/>
      <w:bookmarkStart w:id="805" w:name="_Toc445473490"/>
      <w:bookmarkStart w:id="806" w:name="_Toc445474300"/>
      <w:bookmarkStart w:id="807" w:name="_Toc80173887"/>
      <w:r w:rsidRPr="00092DE7">
        <w:rPr>
          <w:lang w:val="fr-FR"/>
        </w:rPr>
        <w:t>m</w:t>
      </w:r>
      <w:r w:rsidR="00FA5CBB" w:rsidRPr="00092DE7">
        <w:rPr>
          <w:lang w:val="fr-FR"/>
        </w:rPr>
        <w:t>odalités applicabl</w:t>
      </w:r>
      <w:r w:rsidR="00EB1F56" w:rsidRPr="00092DE7">
        <w:rPr>
          <w:lang w:val="fr-FR"/>
        </w:rPr>
        <w:t xml:space="preserve">es </w:t>
      </w:r>
      <w:r w:rsidR="00995DFC" w:rsidRPr="00092DE7">
        <w:rPr>
          <w:lang w:val="fr-FR"/>
        </w:rPr>
        <w:t>dans le cadre du cofinancement</w:t>
      </w:r>
      <w:bookmarkEnd w:id="803"/>
      <w:bookmarkEnd w:id="804"/>
      <w:bookmarkEnd w:id="805"/>
      <w:bookmarkEnd w:id="806"/>
      <w:bookmarkEnd w:id="807"/>
    </w:p>
    <w:p w14:paraId="730444B6" w14:textId="77777777" w:rsidR="0030307A" w:rsidRPr="00092DE7" w:rsidRDefault="0030307A" w:rsidP="00AC7F7E">
      <w:pPr>
        <w:pStyle w:val="Texte"/>
      </w:pPr>
    </w:p>
    <w:p w14:paraId="730444B7" w14:textId="77777777" w:rsidR="00FA5CBB" w:rsidRPr="00092DE7" w:rsidRDefault="00FA5CBB" w:rsidP="00AC7F7E">
      <w:pPr>
        <w:pStyle w:val="Titre4"/>
        <w:jc w:val="both"/>
      </w:pPr>
      <w:bookmarkStart w:id="808" w:name="_Ref432175201"/>
      <w:r w:rsidRPr="00092DE7">
        <w:t>remplacement</w:t>
      </w:r>
      <w:bookmarkEnd w:id="808"/>
    </w:p>
    <w:p w14:paraId="756EE660" w14:textId="29F43616" w:rsidR="001152CE" w:rsidRPr="00092DE7" w:rsidRDefault="001152CE" w:rsidP="00553DCB">
      <w:pPr>
        <w:pStyle w:val="Texte"/>
      </w:pPr>
      <w:r w:rsidRPr="00092DE7">
        <w:t xml:space="preserve">Lorsque des dommages causés par </w:t>
      </w:r>
      <w:r w:rsidR="002D2FC9" w:rsidRPr="00092DE7">
        <w:t>l’Opérateur d’Immeuble</w:t>
      </w:r>
      <w:r w:rsidR="002D2FC9" w:rsidRPr="00092DE7" w:rsidDel="00A21A90">
        <w:t xml:space="preserve"> </w:t>
      </w:r>
      <w:r w:rsidRPr="00092DE7">
        <w:t xml:space="preserve">rendent nécessaire le remplacement des Câblages </w:t>
      </w:r>
      <w:r w:rsidR="00C5553B">
        <w:t>FTTH</w:t>
      </w:r>
      <w:r w:rsidRPr="00092DE7">
        <w:t xml:space="preserve">, </w:t>
      </w:r>
      <w:r w:rsidR="002D2FC9" w:rsidRPr="00092DE7">
        <w:t>l’Opérateur d’Immeuble</w:t>
      </w:r>
      <w:r w:rsidR="002D2FC9" w:rsidRPr="00092DE7" w:rsidDel="00A21A90">
        <w:t xml:space="preserve"> </w:t>
      </w:r>
      <w:r w:rsidRPr="00092DE7">
        <w:t>prend en charge ce remplacement.</w:t>
      </w:r>
    </w:p>
    <w:p w14:paraId="40436BA3" w14:textId="57EBC4AD" w:rsidR="001152CE" w:rsidRPr="00092DE7" w:rsidRDefault="001152CE" w:rsidP="00553DCB">
      <w:pPr>
        <w:pStyle w:val="Texte"/>
      </w:pPr>
      <w:r w:rsidRPr="00092DE7">
        <w:t xml:space="preserve">Lorsque des dommages causés par l’Opérateur rendent nécessaire le remplacement des Câblages </w:t>
      </w:r>
      <w:r w:rsidR="00C5553B">
        <w:t>FTTH</w:t>
      </w:r>
      <w:r w:rsidRPr="00092DE7">
        <w:t>, l’Opérateur prend en charge les coûts induits par ce remplacement.</w:t>
      </w:r>
    </w:p>
    <w:p w14:paraId="730444B8" w14:textId="4F646860" w:rsidR="00FA5CBB" w:rsidRPr="00092DE7" w:rsidRDefault="001152CE" w:rsidP="00553DCB">
      <w:pPr>
        <w:pStyle w:val="Texte"/>
      </w:pPr>
      <w:r w:rsidRPr="00092DE7">
        <w:t xml:space="preserve">Dans les autres cas, lorsque </w:t>
      </w:r>
      <w:r w:rsidR="002D2FC9" w:rsidRPr="00092DE7">
        <w:t>l’Opérateur d’Immeuble</w:t>
      </w:r>
      <w:r w:rsidR="002D2FC9" w:rsidRPr="00092DE7" w:rsidDel="00A21A90">
        <w:t xml:space="preserve"> </w:t>
      </w:r>
      <w:r w:rsidR="00FA5CBB" w:rsidRPr="00092DE7">
        <w:t xml:space="preserve">décide de procéder au remplacement des Câblages </w:t>
      </w:r>
      <w:r w:rsidR="00C5553B">
        <w:t>FTTH</w:t>
      </w:r>
      <w:r w:rsidR="00FA5CBB" w:rsidRPr="00092DE7">
        <w:t xml:space="preserve">, </w:t>
      </w:r>
      <w:r w:rsidR="002D2FC9" w:rsidRPr="00092DE7">
        <w:t>l’Opérateur d’Immeuble</w:t>
      </w:r>
      <w:r w:rsidR="002D2FC9" w:rsidRPr="00092DE7" w:rsidDel="00A21A90">
        <w:t xml:space="preserve"> </w:t>
      </w:r>
      <w:r w:rsidR="00FA5CBB" w:rsidRPr="00092DE7">
        <w:t xml:space="preserve">précise, dans le cadre d’un devis, le prix des travaux nécessaires pour remplacer les Câblages </w:t>
      </w:r>
      <w:r w:rsidR="00C5553B">
        <w:t>FTTH</w:t>
      </w:r>
      <w:r w:rsidR="00FA5CBB" w:rsidRPr="00092DE7">
        <w:t xml:space="preserve"> en tenant compte : </w:t>
      </w:r>
    </w:p>
    <w:p w14:paraId="730444B9" w14:textId="77777777" w:rsidR="00FA5CBB" w:rsidRPr="00092DE7" w:rsidRDefault="00FA5CBB" w:rsidP="00D529C3">
      <w:pPr>
        <w:pStyle w:val="Textecourant"/>
        <w:numPr>
          <w:ilvl w:val="0"/>
          <w:numId w:val="18"/>
        </w:numPr>
      </w:pPr>
      <w:r w:rsidRPr="00092DE7">
        <w:t>des conditions de l’offre de cofinancement en vigueur au moment du remplacement</w:t>
      </w:r>
      <w:r w:rsidR="008F72A5" w:rsidRPr="00092DE7">
        <w:t xml:space="preserve"> </w:t>
      </w:r>
      <w:r w:rsidRPr="00092DE7">
        <w:t>;</w:t>
      </w:r>
    </w:p>
    <w:p w14:paraId="730444BA" w14:textId="0C8FFDCC" w:rsidR="00FA5CBB" w:rsidRPr="00092DE7" w:rsidRDefault="00FA5CBB" w:rsidP="002D2FC9">
      <w:pPr>
        <w:pStyle w:val="Textecourant"/>
        <w:numPr>
          <w:ilvl w:val="0"/>
          <w:numId w:val="18"/>
        </w:numPr>
      </w:pPr>
      <w:r w:rsidRPr="00092DE7">
        <w:t xml:space="preserve">des montants perçus par </w:t>
      </w:r>
      <w:r w:rsidR="002D2FC9" w:rsidRPr="00092DE7">
        <w:t>l’Opérateur d’Immeuble</w:t>
      </w:r>
      <w:r w:rsidR="002D2FC9" w:rsidRPr="00092DE7" w:rsidDel="00A21A90">
        <w:t xml:space="preserve"> </w:t>
      </w:r>
      <w:r w:rsidRPr="00092DE7">
        <w:t xml:space="preserve">et les </w:t>
      </w:r>
      <w:r w:rsidR="00553DCB" w:rsidRPr="00092DE7">
        <w:t xml:space="preserve">opérateurs </w:t>
      </w:r>
      <w:r w:rsidRPr="00092DE7">
        <w:t xml:space="preserve">au titre des assurances pour la reconstruction des Câblages </w:t>
      </w:r>
      <w:r w:rsidR="00C5553B">
        <w:t>FTTH</w:t>
      </w:r>
      <w:r w:rsidRPr="00092DE7">
        <w:t> ;</w:t>
      </w:r>
    </w:p>
    <w:p w14:paraId="730444BC" w14:textId="22F386EE" w:rsidR="00FA5CBB" w:rsidRPr="00092DE7" w:rsidRDefault="00FA5CBB" w:rsidP="00D529C3">
      <w:pPr>
        <w:pStyle w:val="Textecourant"/>
        <w:numPr>
          <w:ilvl w:val="0"/>
          <w:numId w:val="18"/>
        </w:numPr>
      </w:pPr>
      <w:r w:rsidRPr="00092DE7">
        <w:t xml:space="preserve">des montants éventuellement perçus au titre de l’engagement de responsabilité d’un </w:t>
      </w:r>
      <w:r w:rsidR="00553DCB" w:rsidRPr="00092DE7">
        <w:t>o</w:t>
      </w:r>
      <w:r w:rsidRPr="00092DE7">
        <w:t>pérateur, ou de tout tiers responsable des dommages ;</w:t>
      </w:r>
    </w:p>
    <w:p w14:paraId="730444BD" w14:textId="042E5D87" w:rsidR="00FA5CBB" w:rsidRPr="00092DE7" w:rsidRDefault="00FA5CBB" w:rsidP="002D2FC9">
      <w:pPr>
        <w:pStyle w:val="Textecourant"/>
        <w:numPr>
          <w:ilvl w:val="0"/>
          <w:numId w:val="18"/>
        </w:numPr>
      </w:pPr>
      <w:r w:rsidRPr="00092DE7">
        <w:t xml:space="preserve">des montants éventuellement dus par le propriétaire pour les câblages d’immeubles établis en partie ou en totalité par des tiers et dont </w:t>
      </w:r>
      <w:r w:rsidR="002D2FC9" w:rsidRPr="00092DE7">
        <w:t>l’Opérateur d’Immeuble</w:t>
      </w:r>
      <w:r w:rsidR="002D2FC9" w:rsidRPr="00092DE7" w:rsidDel="00A21A90">
        <w:t xml:space="preserve"> </w:t>
      </w:r>
      <w:r w:rsidRPr="00092DE7">
        <w:t>n’a pas la propriété ;</w:t>
      </w:r>
    </w:p>
    <w:p w14:paraId="730444BE" w14:textId="51F618ED" w:rsidR="00FA5CBB" w:rsidRPr="00092DE7" w:rsidRDefault="00FA5CBB" w:rsidP="00D529C3">
      <w:pPr>
        <w:pStyle w:val="Textecourant"/>
        <w:numPr>
          <w:ilvl w:val="0"/>
          <w:numId w:val="18"/>
        </w:numPr>
      </w:pPr>
      <w:r w:rsidRPr="00092DE7">
        <w:t xml:space="preserve">de la part imputable à l’Opérateur </w:t>
      </w:r>
      <w:r w:rsidR="00F33FBC" w:rsidRPr="00092DE7">
        <w:t xml:space="preserve">au titre du </w:t>
      </w:r>
      <w:r w:rsidRPr="00092DE7">
        <w:t xml:space="preserve">cofinancement sur </w:t>
      </w:r>
      <w:r w:rsidR="00DB5AF8" w:rsidRPr="00092DE7">
        <w:t xml:space="preserve">les Câblages </w:t>
      </w:r>
      <w:r w:rsidR="00C5553B">
        <w:t>FTTH</w:t>
      </w:r>
      <w:r w:rsidR="00DB5AF8" w:rsidRPr="00092DE7">
        <w:t xml:space="preserve"> concernés</w:t>
      </w:r>
      <w:r w:rsidR="00E8399F" w:rsidRPr="00092DE7">
        <w:t xml:space="preserve"> (c’est</w:t>
      </w:r>
      <w:r w:rsidR="004D569F" w:rsidRPr="00092DE7">
        <w:t>-</w:t>
      </w:r>
      <w:r w:rsidR="00E8399F" w:rsidRPr="00092DE7">
        <w:t>à</w:t>
      </w:r>
      <w:r w:rsidR="004D569F" w:rsidRPr="00092DE7">
        <w:t>-</w:t>
      </w:r>
      <w:r w:rsidR="00E8399F" w:rsidRPr="00092DE7">
        <w:t xml:space="preserve">dire, à proportion du taux de cofinancement de </w:t>
      </w:r>
      <w:r w:rsidR="009050A6" w:rsidRPr="00092DE7">
        <w:t xml:space="preserve">l’Opérateur </w:t>
      </w:r>
      <w:r w:rsidR="00E8399F" w:rsidRPr="00092DE7">
        <w:t>sur la zone concernée</w:t>
      </w:r>
      <w:r w:rsidR="004D569F" w:rsidRPr="00092DE7">
        <w:t>)</w:t>
      </w:r>
      <w:r w:rsidRPr="00092DE7">
        <w:t>.</w:t>
      </w:r>
    </w:p>
    <w:p w14:paraId="730444BF" w14:textId="1AE630D8" w:rsidR="00FA5CBB" w:rsidRPr="00092DE7" w:rsidRDefault="00FA5CBB" w:rsidP="00553DCB">
      <w:pPr>
        <w:pStyle w:val="Texte"/>
      </w:pPr>
      <w:r w:rsidRPr="00092DE7">
        <w:t xml:space="preserve">L’Opérateur dispose de deux semaines à compter de </w:t>
      </w:r>
      <w:r w:rsidR="00592D66" w:rsidRPr="00092DE7">
        <w:t>l’envoi du devis</w:t>
      </w:r>
      <w:r w:rsidRPr="00092DE7">
        <w:t>, pour notifier par écrit</w:t>
      </w:r>
      <w:r w:rsidR="0054664E" w:rsidRPr="00092DE7">
        <w:t xml:space="preserve"> </w:t>
      </w:r>
      <w:r w:rsidRPr="00092DE7">
        <w:t xml:space="preserve">à </w:t>
      </w:r>
      <w:r w:rsidR="00C63F9D" w:rsidRPr="00092DE7">
        <w:t>l’Opérateur d’Immeuble</w:t>
      </w:r>
      <w:r w:rsidR="00C63F9D" w:rsidRPr="00092DE7" w:rsidDel="00A21A90">
        <w:t xml:space="preserve"> </w:t>
      </w:r>
      <w:r w:rsidRPr="00092DE7">
        <w:t xml:space="preserve">son refus d’agréer le devis présenté et résilier son engagement </w:t>
      </w:r>
      <w:r w:rsidR="00592D66" w:rsidRPr="00092DE7">
        <w:t xml:space="preserve">pour les Câblages </w:t>
      </w:r>
      <w:r w:rsidR="00C5553B">
        <w:t>FTTH</w:t>
      </w:r>
      <w:r w:rsidR="00592D66" w:rsidRPr="00092DE7">
        <w:t xml:space="preserve"> concernés </w:t>
      </w:r>
      <w:r w:rsidRPr="00092DE7">
        <w:t>selon les termes de l’article « résiliation » des Conditions Générales. A défaut de refus et de résiliation dans de ce délai, les modalités proposées pour l</w:t>
      </w:r>
      <w:r w:rsidR="00DA3221" w:rsidRPr="00092DE7">
        <w:t xml:space="preserve">e </w:t>
      </w:r>
      <w:r w:rsidRPr="00092DE7">
        <w:t>remplacement sont réputé</w:t>
      </w:r>
      <w:r w:rsidR="00DA3221" w:rsidRPr="00092DE7">
        <w:t>e</w:t>
      </w:r>
      <w:r w:rsidRPr="00092DE7">
        <w:t>s accepté</w:t>
      </w:r>
      <w:r w:rsidR="00AC7F7E" w:rsidRPr="00092DE7">
        <w:t>e</w:t>
      </w:r>
      <w:r w:rsidRPr="00092DE7">
        <w:t xml:space="preserve">s par l’Opérateur. </w:t>
      </w:r>
    </w:p>
    <w:p w14:paraId="730444C0" w14:textId="7E35673E" w:rsidR="00FA5CBB" w:rsidRPr="00092DE7" w:rsidRDefault="0087083E" w:rsidP="00553DCB">
      <w:pPr>
        <w:pStyle w:val="Texte"/>
      </w:pPr>
      <w:r w:rsidRPr="00092DE7">
        <w:t>En cas d’acceptation du devis, l</w:t>
      </w:r>
      <w:r w:rsidR="00FA5CBB" w:rsidRPr="00092DE7">
        <w:t xml:space="preserve">e droit conféré initialement à l’Opérateur sur </w:t>
      </w:r>
      <w:r w:rsidR="00DA3221" w:rsidRPr="00092DE7">
        <w:t xml:space="preserve">le </w:t>
      </w:r>
      <w:r w:rsidR="00FA5CBB" w:rsidRPr="00092DE7">
        <w:t xml:space="preserve">Câblage </w:t>
      </w:r>
      <w:r w:rsidR="00C5553B">
        <w:t>FTTH</w:t>
      </w:r>
      <w:r w:rsidR="00FA5CBB" w:rsidRPr="00092DE7">
        <w:t xml:space="preserve"> s’applique dans les mêmes conditions </w:t>
      </w:r>
      <w:r w:rsidR="00DA3221" w:rsidRPr="00092DE7">
        <w:t>au</w:t>
      </w:r>
      <w:r w:rsidR="00FA5CBB" w:rsidRPr="00092DE7">
        <w:t xml:space="preserve"> Câblage </w:t>
      </w:r>
      <w:r w:rsidR="00C5553B">
        <w:t>FTTH</w:t>
      </w:r>
      <w:r w:rsidR="00FA5CBB" w:rsidRPr="00092DE7">
        <w:t xml:space="preserve"> </w:t>
      </w:r>
      <w:r w:rsidR="00DA3221" w:rsidRPr="00092DE7">
        <w:t xml:space="preserve">suite au </w:t>
      </w:r>
      <w:r w:rsidR="00FA5CBB" w:rsidRPr="00092DE7">
        <w:t>remplacement.</w:t>
      </w:r>
    </w:p>
    <w:p w14:paraId="730444C1" w14:textId="77777777" w:rsidR="00FA5CBB" w:rsidRPr="00092DE7" w:rsidRDefault="00FA5CBB" w:rsidP="00553DCB">
      <w:pPr>
        <w:pStyle w:val="Texte"/>
      </w:pPr>
    </w:p>
    <w:p w14:paraId="730444C2" w14:textId="77777777" w:rsidR="00FA5CBB" w:rsidRPr="00092DE7" w:rsidRDefault="00FA5CBB" w:rsidP="003A171E">
      <w:pPr>
        <w:pStyle w:val="Titre4"/>
        <w:jc w:val="both"/>
      </w:pPr>
      <w:r w:rsidRPr="00092DE7">
        <w:t>dépose</w:t>
      </w:r>
    </w:p>
    <w:p w14:paraId="730444C3" w14:textId="3E9E65A0" w:rsidR="00FA5CBB" w:rsidRPr="00092DE7" w:rsidRDefault="00FA5CBB" w:rsidP="00553DCB">
      <w:pPr>
        <w:pStyle w:val="Texte"/>
      </w:pPr>
      <w:r w:rsidRPr="00092DE7">
        <w:t xml:space="preserve">Lorsque </w:t>
      </w:r>
      <w:r w:rsidR="00C63F9D" w:rsidRPr="00092DE7">
        <w:t>l’Opérateur d’Immeuble</w:t>
      </w:r>
      <w:r w:rsidR="00C63F9D" w:rsidRPr="00092DE7" w:rsidDel="00A21A90">
        <w:t xml:space="preserve"> </w:t>
      </w:r>
      <w:r w:rsidRPr="00092DE7">
        <w:t xml:space="preserve">décide de procéder à la dépose des Câblages </w:t>
      </w:r>
      <w:r w:rsidR="00C5553B">
        <w:t>FTTH</w:t>
      </w:r>
      <w:r w:rsidRPr="00092DE7">
        <w:t xml:space="preserve">, </w:t>
      </w:r>
      <w:r w:rsidR="00C63F9D" w:rsidRPr="00092DE7">
        <w:t>l’Opérateur d’Immeuble</w:t>
      </w:r>
      <w:r w:rsidR="00C63F9D" w:rsidRPr="00092DE7" w:rsidDel="00A21A90">
        <w:t xml:space="preserve"> </w:t>
      </w:r>
      <w:r w:rsidRPr="00092DE7">
        <w:t>précise, dans le cadre d’un devis notifié à l’Opérateur</w:t>
      </w:r>
      <w:r w:rsidR="00304C65" w:rsidRPr="00092DE7">
        <w:t xml:space="preserve"> détaillant les principaux postes</w:t>
      </w:r>
      <w:r w:rsidRPr="00092DE7">
        <w:t xml:space="preserve">, le prix </w:t>
      </w:r>
      <w:r w:rsidR="008F72A5" w:rsidRPr="00092DE7">
        <w:t>des travaux nécessaires à</w:t>
      </w:r>
      <w:r w:rsidRPr="00092DE7">
        <w:t xml:space="preserve"> la dépose des Câblages </w:t>
      </w:r>
      <w:r w:rsidR="00C5553B">
        <w:t>FTTH</w:t>
      </w:r>
      <w:r w:rsidRPr="00092DE7">
        <w:t xml:space="preserve"> en tenant compte : </w:t>
      </w:r>
    </w:p>
    <w:p w14:paraId="730444C4" w14:textId="77777777" w:rsidR="008F72A5" w:rsidRPr="00092DE7" w:rsidRDefault="008F72A5" w:rsidP="00583071">
      <w:pPr>
        <w:pStyle w:val="Textecourant"/>
        <w:numPr>
          <w:ilvl w:val="0"/>
          <w:numId w:val="18"/>
        </w:numPr>
      </w:pPr>
      <w:r w:rsidRPr="00092DE7">
        <w:t>des conditions de l’offre de cofinancement en vigueur au moment de la dépose ;</w:t>
      </w:r>
    </w:p>
    <w:p w14:paraId="730444C5" w14:textId="64686E2F" w:rsidR="00FA5CBB" w:rsidRPr="00092DE7" w:rsidRDefault="00FA5CBB" w:rsidP="00C63F9D">
      <w:pPr>
        <w:pStyle w:val="Textecourant"/>
        <w:numPr>
          <w:ilvl w:val="0"/>
          <w:numId w:val="18"/>
        </w:numPr>
      </w:pPr>
      <w:r w:rsidRPr="00092DE7">
        <w:t xml:space="preserve">des montants perçus par </w:t>
      </w:r>
      <w:r w:rsidR="00C63F9D" w:rsidRPr="00092DE7">
        <w:t>l’Opérateur d’Immeuble</w:t>
      </w:r>
      <w:r w:rsidR="00C63F9D" w:rsidRPr="00092DE7" w:rsidDel="00A21A90">
        <w:t xml:space="preserve"> </w:t>
      </w:r>
      <w:r w:rsidRPr="00092DE7">
        <w:t xml:space="preserve">et les </w:t>
      </w:r>
      <w:r w:rsidR="00553DCB" w:rsidRPr="00092DE7">
        <w:t>o</w:t>
      </w:r>
      <w:r w:rsidRPr="00092DE7">
        <w:t xml:space="preserve">pérateurs au titre des assurances pour la perte des Câblages </w:t>
      </w:r>
      <w:r w:rsidR="00C5553B">
        <w:t>FTTH</w:t>
      </w:r>
      <w:r w:rsidRPr="00092DE7">
        <w:t> ;</w:t>
      </w:r>
    </w:p>
    <w:p w14:paraId="730444C6" w14:textId="3293DF57" w:rsidR="00FA5CBB" w:rsidRPr="00092DE7" w:rsidRDefault="00FA5CBB" w:rsidP="00C63F9D">
      <w:pPr>
        <w:pStyle w:val="Textecourant"/>
        <w:numPr>
          <w:ilvl w:val="0"/>
          <w:numId w:val="18"/>
        </w:numPr>
      </w:pPr>
      <w:r w:rsidRPr="00092DE7">
        <w:t xml:space="preserve">des montants éventuellement dus par </w:t>
      </w:r>
      <w:r w:rsidR="00C63F9D" w:rsidRPr="00092DE7">
        <w:t>l’Opérateur d’Immeuble</w:t>
      </w:r>
      <w:r w:rsidR="00C63F9D" w:rsidRPr="00092DE7" w:rsidDel="00A21A90">
        <w:t xml:space="preserve"> </w:t>
      </w:r>
      <w:r w:rsidRPr="00092DE7">
        <w:t>lorsque celle-ci est l’auteur du dommage ;</w:t>
      </w:r>
    </w:p>
    <w:p w14:paraId="730444C7" w14:textId="77777777" w:rsidR="00FA5CBB" w:rsidRPr="00092DE7" w:rsidRDefault="00FA5CBB" w:rsidP="00583071">
      <w:pPr>
        <w:pStyle w:val="Textecourant"/>
        <w:numPr>
          <w:ilvl w:val="0"/>
          <w:numId w:val="18"/>
        </w:numPr>
      </w:pPr>
      <w:r w:rsidRPr="00092DE7">
        <w:t xml:space="preserve">des montants éventuellement perçus au titre de l’engagement de responsabilité d’un </w:t>
      </w:r>
      <w:r w:rsidR="00553DCB" w:rsidRPr="00092DE7">
        <w:t>opérateur</w:t>
      </w:r>
      <w:r w:rsidRPr="00092DE7">
        <w:t>, y compris l’Opérateur, ou de tout tiers responsable des dommages ;</w:t>
      </w:r>
    </w:p>
    <w:p w14:paraId="730444C8" w14:textId="6C7440E2" w:rsidR="00FA5CBB" w:rsidRPr="00092DE7" w:rsidRDefault="00FA5CBB" w:rsidP="00C63F9D">
      <w:pPr>
        <w:pStyle w:val="Textecourant"/>
        <w:numPr>
          <w:ilvl w:val="0"/>
          <w:numId w:val="18"/>
        </w:numPr>
      </w:pPr>
      <w:r w:rsidRPr="00092DE7">
        <w:t xml:space="preserve">des montants éventuellement dus par le propriétaire pour les câblages d’immeubles établis en partie ou en totalité par des tiers et dont </w:t>
      </w:r>
      <w:r w:rsidR="00C63F9D" w:rsidRPr="00092DE7">
        <w:t>l’Opérateur d’Immeuble</w:t>
      </w:r>
      <w:r w:rsidR="00C63F9D" w:rsidRPr="00092DE7" w:rsidDel="00A21A90">
        <w:t xml:space="preserve"> </w:t>
      </w:r>
      <w:r w:rsidRPr="00092DE7">
        <w:t>n’a pas la propriété ;</w:t>
      </w:r>
    </w:p>
    <w:p w14:paraId="730444C9" w14:textId="6BFF34EB" w:rsidR="00DB5AF8" w:rsidRPr="00092DE7" w:rsidRDefault="008F72A5" w:rsidP="00583071">
      <w:pPr>
        <w:pStyle w:val="Textecourant"/>
        <w:numPr>
          <w:ilvl w:val="0"/>
          <w:numId w:val="18"/>
        </w:numPr>
      </w:pPr>
      <w:r w:rsidRPr="00092DE7">
        <w:t xml:space="preserve"> de la part imputable à l’Opérateur au titre du cofinancement sur les Câblages </w:t>
      </w:r>
      <w:r w:rsidR="00C5553B">
        <w:t>FTTH</w:t>
      </w:r>
      <w:r w:rsidRPr="00092DE7">
        <w:t xml:space="preserve"> concernés</w:t>
      </w:r>
      <w:r w:rsidR="00D529C3" w:rsidRPr="00092DE7">
        <w:t xml:space="preserve"> (c’est-à-dire, à proportion du taux de cofinancement de </w:t>
      </w:r>
      <w:r w:rsidR="009050A6" w:rsidRPr="00092DE7">
        <w:t xml:space="preserve">l’Opérateur </w:t>
      </w:r>
      <w:r w:rsidR="00D529C3" w:rsidRPr="00092DE7">
        <w:t>sur la zone concernée)</w:t>
      </w:r>
      <w:r w:rsidR="00DB5AF8" w:rsidRPr="00092DE7">
        <w:t>.</w:t>
      </w:r>
    </w:p>
    <w:p w14:paraId="730444CA" w14:textId="24BFC623" w:rsidR="00FA5CBB" w:rsidRPr="00092DE7" w:rsidRDefault="00304C65" w:rsidP="00553DCB">
      <w:pPr>
        <w:pStyle w:val="Texte"/>
      </w:pPr>
      <w:r w:rsidRPr="00092DE7">
        <w:t xml:space="preserve">Sous réserve de présentation préalable du devis précité, l’Opérateur </w:t>
      </w:r>
      <w:r w:rsidR="00FA5CBB" w:rsidRPr="00092DE7">
        <w:t xml:space="preserve">s’engage à régler le montant de la dépose des Câblages </w:t>
      </w:r>
      <w:r w:rsidR="00C5553B">
        <w:t>FTTH</w:t>
      </w:r>
      <w:r w:rsidR="00FA5CBB" w:rsidRPr="00092DE7">
        <w:t xml:space="preserve"> dès émission de la facture par </w:t>
      </w:r>
      <w:r w:rsidR="00C63F9D" w:rsidRPr="00092DE7">
        <w:t>l’Opérateur d’Immeuble</w:t>
      </w:r>
      <w:r w:rsidR="00FA5CBB" w:rsidRPr="00092DE7">
        <w:t>.</w:t>
      </w:r>
    </w:p>
    <w:p w14:paraId="730444CB" w14:textId="46705083" w:rsidR="00FA5CBB" w:rsidRPr="00092DE7" w:rsidRDefault="00FA5CBB" w:rsidP="00553DCB">
      <w:pPr>
        <w:pStyle w:val="Texte"/>
      </w:pPr>
      <w:r w:rsidRPr="00092DE7">
        <w:t xml:space="preserve">L’Opérateur est informé, de l’extinction du droit qui lui a été conféré sur le Câblage </w:t>
      </w:r>
      <w:r w:rsidR="00C5553B">
        <w:t>FTTH</w:t>
      </w:r>
      <w:r w:rsidRPr="00092DE7">
        <w:t xml:space="preserve"> déposé. </w:t>
      </w:r>
    </w:p>
    <w:p w14:paraId="730444CC" w14:textId="77777777" w:rsidR="00FA5CBB" w:rsidRPr="00092DE7" w:rsidRDefault="00FA5CBB" w:rsidP="00553DCB">
      <w:pPr>
        <w:pStyle w:val="Texte"/>
      </w:pPr>
    </w:p>
    <w:p w14:paraId="730444CD" w14:textId="32E63B90" w:rsidR="00FA5CBB" w:rsidRPr="00092DE7" w:rsidRDefault="00F31AA7" w:rsidP="0030307A">
      <w:pPr>
        <w:pStyle w:val="Style20"/>
        <w:rPr>
          <w:lang w:val="fr-FR"/>
        </w:rPr>
      </w:pPr>
      <w:bookmarkStart w:id="809" w:name="_Toc429558830"/>
      <w:bookmarkStart w:id="810" w:name="_Toc445460890"/>
      <w:bookmarkStart w:id="811" w:name="_Toc445473491"/>
      <w:bookmarkStart w:id="812" w:name="_Toc445474301"/>
      <w:bookmarkStart w:id="813" w:name="_Toc80173888"/>
      <w:r w:rsidRPr="00092DE7">
        <w:rPr>
          <w:lang w:val="fr-FR"/>
        </w:rPr>
        <w:t>m</w:t>
      </w:r>
      <w:r w:rsidR="00FA5CBB" w:rsidRPr="00092DE7">
        <w:rPr>
          <w:lang w:val="fr-FR"/>
        </w:rPr>
        <w:t xml:space="preserve">odalités applicables </w:t>
      </w:r>
      <w:r w:rsidR="0030307A" w:rsidRPr="00092DE7">
        <w:rPr>
          <w:lang w:val="fr-FR"/>
        </w:rPr>
        <w:t xml:space="preserve">dans le cadre de l’offre d’accès à la Ligne </w:t>
      </w:r>
      <w:r w:rsidR="00C5553B">
        <w:rPr>
          <w:lang w:val="fr-FR"/>
        </w:rPr>
        <w:t>FTTH</w:t>
      </w:r>
      <w:bookmarkEnd w:id="809"/>
      <w:bookmarkEnd w:id="810"/>
      <w:bookmarkEnd w:id="811"/>
      <w:bookmarkEnd w:id="812"/>
      <w:bookmarkEnd w:id="813"/>
    </w:p>
    <w:p w14:paraId="730444CE" w14:textId="2E89517E" w:rsidR="00FA5CBB" w:rsidRPr="00092DE7" w:rsidRDefault="00FA5CBB" w:rsidP="0030307A">
      <w:pPr>
        <w:pStyle w:val="Texte"/>
      </w:pPr>
      <w:r w:rsidRPr="00092DE7">
        <w:t xml:space="preserve">L’Opérateur est informé du remplacement ou de la dépose du Câblage </w:t>
      </w:r>
      <w:r w:rsidR="00C5553B">
        <w:t>FTTH</w:t>
      </w:r>
      <w:r w:rsidRPr="00092DE7">
        <w:t xml:space="preserve"> dans les conditions indiquées ci-dessus, et le cas échéant en cas de dépose, du terme anticipé de son droit de jouissance du Câblage </w:t>
      </w:r>
      <w:r w:rsidR="00C5553B">
        <w:t>FTTH</w:t>
      </w:r>
      <w:r w:rsidRPr="00092DE7">
        <w:t xml:space="preserve">. </w:t>
      </w:r>
    </w:p>
    <w:p w14:paraId="730444CF" w14:textId="11D42825" w:rsidR="007E680F" w:rsidRPr="00092DE7" w:rsidRDefault="00D82A4F" w:rsidP="007E680F">
      <w:pPr>
        <w:pStyle w:val="Texte"/>
      </w:pPr>
      <w:r w:rsidRPr="00092DE7">
        <w:t xml:space="preserve">En cas de remplacement, </w:t>
      </w:r>
      <w:r w:rsidR="007E680F" w:rsidRPr="00092DE7">
        <w:t xml:space="preserve">le droit conféré initialement à l’Opérateur sur le Câblage </w:t>
      </w:r>
      <w:r w:rsidR="00C5553B">
        <w:t>FTTH</w:t>
      </w:r>
      <w:r w:rsidR="007E680F" w:rsidRPr="00092DE7">
        <w:t xml:space="preserve"> s’applique dans les mêmes conditions au Câblage </w:t>
      </w:r>
      <w:r w:rsidR="00C5553B">
        <w:t>FTTH</w:t>
      </w:r>
      <w:r w:rsidR="007E680F" w:rsidRPr="00092DE7">
        <w:t xml:space="preserve"> suite au remplacement.</w:t>
      </w:r>
    </w:p>
    <w:p w14:paraId="730444D0" w14:textId="77777777" w:rsidR="00FA5CBB" w:rsidRPr="00092DE7" w:rsidRDefault="00FA5CBB" w:rsidP="0030307A">
      <w:pPr>
        <w:pStyle w:val="Texte"/>
      </w:pPr>
    </w:p>
    <w:p w14:paraId="730444D1" w14:textId="2B3C4914" w:rsidR="00FA5CBB" w:rsidRPr="00092DE7" w:rsidRDefault="00EB1F56" w:rsidP="007D45F7">
      <w:pPr>
        <w:pStyle w:val="Ttitreniveau2"/>
        <w:rPr>
          <w:lang w:val="fr-FR"/>
        </w:rPr>
      </w:pPr>
      <w:bookmarkStart w:id="814" w:name="_Toc429558831"/>
      <w:bookmarkStart w:id="815" w:name="_Toc445460891"/>
      <w:bookmarkStart w:id="816" w:name="_Toc445473492"/>
      <w:bookmarkStart w:id="817" w:name="_Toc445474302"/>
      <w:bookmarkStart w:id="818" w:name="_Toc80173889"/>
      <w:r w:rsidRPr="00092DE7">
        <w:rPr>
          <w:lang w:val="fr-FR"/>
        </w:rPr>
        <w:t xml:space="preserve">remplacement et dépose des </w:t>
      </w:r>
      <w:r w:rsidR="00FA5CBB" w:rsidRPr="00092DE7">
        <w:rPr>
          <w:lang w:val="fr-FR"/>
        </w:rPr>
        <w:t>Liens NRO-PM</w:t>
      </w:r>
      <w:bookmarkEnd w:id="814"/>
      <w:bookmarkEnd w:id="815"/>
      <w:bookmarkEnd w:id="816"/>
      <w:bookmarkEnd w:id="817"/>
      <w:bookmarkEnd w:id="818"/>
    </w:p>
    <w:p w14:paraId="730444D2" w14:textId="42CC588F" w:rsidR="00F7728D" w:rsidRPr="00092DE7" w:rsidRDefault="007D45F7" w:rsidP="00F7728D">
      <w:pPr>
        <w:pStyle w:val="Texte"/>
      </w:pPr>
      <w:r w:rsidRPr="00092DE7">
        <w:t>Des modalités concernant le remplacement et la dépose des liens NRO-PM sont décrites dans les Conditions Particulières</w:t>
      </w:r>
      <w:r w:rsidR="00B202C7">
        <w:t>.</w:t>
      </w:r>
      <w:r w:rsidR="00F7728D" w:rsidRPr="00092DE7">
        <w:t xml:space="preserve"> </w:t>
      </w:r>
    </w:p>
    <w:p w14:paraId="730444D3" w14:textId="77777777" w:rsidR="00CA5304" w:rsidRPr="00092DE7" w:rsidRDefault="00CA5304" w:rsidP="00CA5304">
      <w:pPr>
        <w:rPr>
          <w:color w:val="4F81BD"/>
        </w:rPr>
      </w:pPr>
    </w:p>
    <w:p w14:paraId="730444D4" w14:textId="65875A7B" w:rsidR="00DF7257" w:rsidRPr="00415E29" w:rsidRDefault="00DF7257" w:rsidP="00B43409">
      <w:pPr>
        <w:pStyle w:val="Titreniveau1"/>
        <w:ind w:left="1284"/>
        <w:rPr>
          <w:lang w:val="fr-FR"/>
        </w:rPr>
      </w:pPr>
      <w:bookmarkStart w:id="819" w:name="_Ref265682172"/>
      <w:bookmarkStart w:id="820" w:name="_Ref251919880"/>
      <w:bookmarkStart w:id="821" w:name="_Toc260243794"/>
      <w:bookmarkStart w:id="822" w:name="_Ref263949269"/>
      <w:bookmarkStart w:id="823" w:name="_Ref286667117"/>
      <w:bookmarkStart w:id="824" w:name="_Toc429558835"/>
      <w:bookmarkStart w:id="825" w:name="_Toc445460892"/>
      <w:bookmarkStart w:id="826" w:name="_Toc445473493"/>
      <w:bookmarkStart w:id="827" w:name="_Toc445474303"/>
      <w:bookmarkStart w:id="828" w:name="_Toc80173890"/>
      <w:bookmarkStart w:id="829" w:name="_Ref252202348"/>
      <w:bookmarkStart w:id="830" w:name="_Ref252202357"/>
      <w:bookmarkStart w:id="831" w:name="_Ref252202365"/>
      <w:bookmarkStart w:id="832" w:name="_Ref252268160"/>
      <w:bookmarkStart w:id="833" w:name="_Ref252268171"/>
      <w:bookmarkStart w:id="834" w:name="_Toc260243807"/>
      <w:bookmarkEnd w:id="8"/>
      <w:r w:rsidRPr="00415E29">
        <w:rPr>
          <w:lang w:val="fr-FR"/>
        </w:rPr>
        <w:t xml:space="preserve">principes applicables aux interventions </w:t>
      </w:r>
      <w:bookmarkEnd w:id="819"/>
      <w:r w:rsidRPr="00415E29">
        <w:rPr>
          <w:lang w:val="fr-FR"/>
        </w:rPr>
        <w:t xml:space="preserve">sur les </w:t>
      </w:r>
      <w:r w:rsidR="00751F81" w:rsidRPr="00415E29">
        <w:rPr>
          <w:lang w:val="fr-FR"/>
        </w:rPr>
        <w:t>Câblages</w:t>
      </w:r>
      <w:r w:rsidRPr="00415E29">
        <w:rPr>
          <w:lang w:val="fr-FR"/>
        </w:rPr>
        <w:t xml:space="preserve"> </w:t>
      </w:r>
      <w:r w:rsidR="00C5553B" w:rsidRPr="00415E29">
        <w:rPr>
          <w:lang w:val="fr-FR"/>
        </w:rPr>
        <w:t>FTTH</w:t>
      </w:r>
      <w:bookmarkEnd w:id="820"/>
      <w:bookmarkEnd w:id="821"/>
      <w:bookmarkEnd w:id="822"/>
      <w:bookmarkEnd w:id="823"/>
      <w:r w:rsidR="00FB63E8" w:rsidRPr="00415E29">
        <w:rPr>
          <w:lang w:val="fr-FR"/>
        </w:rPr>
        <w:t xml:space="preserve"> et les L</w:t>
      </w:r>
      <w:r w:rsidR="00531C0E" w:rsidRPr="00415E29">
        <w:rPr>
          <w:lang w:val="fr-FR"/>
        </w:rPr>
        <w:t>iens</w:t>
      </w:r>
      <w:r w:rsidR="00FB63E8" w:rsidRPr="00415E29">
        <w:rPr>
          <w:lang w:val="fr-FR"/>
        </w:rPr>
        <w:t xml:space="preserve"> NRO-PM</w:t>
      </w:r>
      <w:bookmarkEnd w:id="824"/>
      <w:bookmarkEnd w:id="825"/>
      <w:bookmarkEnd w:id="826"/>
      <w:bookmarkEnd w:id="827"/>
      <w:bookmarkEnd w:id="828"/>
    </w:p>
    <w:p w14:paraId="730444D5" w14:textId="77777777" w:rsidR="003A171E" w:rsidRPr="00092DE7" w:rsidRDefault="003A171E" w:rsidP="003A171E"/>
    <w:p w14:paraId="730444D6" w14:textId="77777777" w:rsidR="008E253E" w:rsidRPr="00092DE7" w:rsidRDefault="008E253E" w:rsidP="007D45F7">
      <w:pPr>
        <w:pStyle w:val="Ttitreniveau2"/>
      </w:pPr>
      <w:bookmarkStart w:id="835" w:name="_Toc429558836"/>
      <w:bookmarkStart w:id="836" w:name="_Toc445460893"/>
      <w:bookmarkStart w:id="837" w:name="_Toc445473494"/>
      <w:bookmarkStart w:id="838" w:name="_Toc445474304"/>
      <w:bookmarkStart w:id="839" w:name="_Toc80173891"/>
      <w:r w:rsidRPr="00092DE7">
        <w:t>généralités</w:t>
      </w:r>
      <w:bookmarkEnd w:id="835"/>
      <w:bookmarkEnd w:id="836"/>
      <w:bookmarkEnd w:id="837"/>
      <w:bookmarkEnd w:id="838"/>
      <w:bookmarkEnd w:id="839"/>
    </w:p>
    <w:p w14:paraId="730444D7" w14:textId="55B4E557" w:rsidR="00DF7257" w:rsidRPr="00092DE7" w:rsidRDefault="00DF7257" w:rsidP="00DF7257">
      <w:pPr>
        <w:pStyle w:val="Texte"/>
      </w:pPr>
      <w:r w:rsidRPr="00092DE7">
        <w:t>L’Opérateur peut être amené à intervenir sur le</w:t>
      </w:r>
      <w:r w:rsidR="004715EC" w:rsidRPr="00092DE7">
        <w:t>s</w:t>
      </w:r>
      <w:r w:rsidRPr="00092DE7">
        <w:t xml:space="preserve"> </w:t>
      </w:r>
      <w:r w:rsidR="004715EC" w:rsidRPr="00092DE7">
        <w:t xml:space="preserve">Câblages </w:t>
      </w:r>
      <w:r w:rsidR="00C5553B">
        <w:t>FTTH</w:t>
      </w:r>
      <w:r w:rsidRPr="00092DE7">
        <w:t xml:space="preserve"> à l’occasion du raccordement de son câble réseau</w:t>
      </w:r>
      <w:r w:rsidR="005E507C" w:rsidRPr="00092DE7">
        <w:t xml:space="preserve"> ou de son Lien NRO-PM le cas échéant</w:t>
      </w:r>
      <w:r w:rsidR="004715EC" w:rsidRPr="00092DE7">
        <w:t>,</w:t>
      </w:r>
      <w:r w:rsidRPr="00092DE7">
        <w:t xml:space="preserve"> de la mise en service d’une Ligne </w:t>
      </w:r>
      <w:r w:rsidR="00C5553B">
        <w:t>FTTH</w:t>
      </w:r>
      <w:r w:rsidR="004715EC" w:rsidRPr="00092DE7">
        <w:t>, ou de la maintenance du Câblage Client Final</w:t>
      </w:r>
      <w:r w:rsidRPr="00092DE7">
        <w:t>.</w:t>
      </w:r>
    </w:p>
    <w:p w14:paraId="730444D8" w14:textId="01A8C48D" w:rsidR="00C8623E" w:rsidRPr="00092DE7" w:rsidRDefault="00A21A90" w:rsidP="00DF7257">
      <w:pPr>
        <w:pStyle w:val="Texte"/>
      </w:pPr>
      <w:r w:rsidRPr="00092DE7">
        <w:t>L’</w:t>
      </w:r>
      <w:r w:rsidR="00C63F9D" w:rsidRPr="00092DE7">
        <w:t xml:space="preserve">Opérateur d’Immeuble </w:t>
      </w:r>
      <w:r w:rsidR="00DF7257" w:rsidRPr="00092DE7">
        <w:t xml:space="preserve">communique </w:t>
      </w:r>
      <w:r w:rsidR="00BE08A9" w:rsidRPr="00092DE7">
        <w:t xml:space="preserve">à l’Opérateur </w:t>
      </w:r>
      <w:r w:rsidR="00986A1E" w:rsidRPr="00092DE7">
        <w:t>en annexe</w:t>
      </w:r>
      <w:r w:rsidR="0054664E" w:rsidRPr="00092DE7">
        <w:t xml:space="preserve"> </w:t>
      </w:r>
      <w:r w:rsidR="00986A1E" w:rsidRPr="00092DE7">
        <w:t xml:space="preserve">un plan de prévention type avec </w:t>
      </w:r>
      <w:r w:rsidR="00BE08A9" w:rsidRPr="00092DE7">
        <w:t>une liste des risques</w:t>
      </w:r>
      <w:r w:rsidR="00C8623E" w:rsidRPr="00092DE7">
        <w:t xml:space="preserve"> propres à la nature de ses interventions sur les </w:t>
      </w:r>
      <w:r w:rsidR="0082483A" w:rsidRPr="00092DE7">
        <w:t xml:space="preserve">Câblages </w:t>
      </w:r>
      <w:r w:rsidR="00C5553B">
        <w:t>FTTH</w:t>
      </w:r>
      <w:r w:rsidR="00C8623E" w:rsidRPr="00092DE7">
        <w:t>.</w:t>
      </w:r>
      <w:r w:rsidR="00BE08A9" w:rsidRPr="00092DE7">
        <w:t xml:space="preserve"> </w:t>
      </w:r>
    </w:p>
    <w:p w14:paraId="730444D9" w14:textId="77777777" w:rsidR="00DF7257" w:rsidRPr="00092DE7" w:rsidRDefault="00986A1E" w:rsidP="00DF7257">
      <w:pPr>
        <w:pStyle w:val="Texte"/>
      </w:pPr>
      <w:r w:rsidRPr="00092DE7">
        <w:t>En vue de l’établissement du plan de prévention</w:t>
      </w:r>
      <w:r w:rsidR="00C8623E" w:rsidRPr="00092DE7">
        <w:t xml:space="preserve">, </w:t>
      </w:r>
      <w:r w:rsidR="003D2874" w:rsidRPr="00092DE7">
        <w:t>les Parties se transmettent</w:t>
      </w:r>
      <w:r w:rsidR="005E6980" w:rsidRPr="00092DE7">
        <w:t xml:space="preserve"> toutes</w:t>
      </w:r>
      <w:r w:rsidR="00BA6D91" w:rsidRPr="00092DE7">
        <w:t xml:space="preserve"> informations </w:t>
      </w:r>
      <w:r w:rsidR="003D2874" w:rsidRPr="00092DE7">
        <w:t>nécessaires</w:t>
      </w:r>
      <w:r w:rsidR="00DF7257" w:rsidRPr="00092DE7">
        <w:t>.</w:t>
      </w:r>
    </w:p>
    <w:p w14:paraId="730444DA" w14:textId="0C67EA1B" w:rsidR="00EB77A4" w:rsidRPr="00092DE7" w:rsidRDefault="003D2874" w:rsidP="00DF7257">
      <w:pPr>
        <w:pStyle w:val="Texte"/>
      </w:pPr>
      <w:r w:rsidRPr="00092DE7">
        <w:t xml:space="preserve">L’Opérateur organise avec ses </w:t>
      </w:r>
      <w:r w:rsidR="0077508C" w:rsidRPr="00092DE7">
        <w:t xml:space="preserve">Sous-traitants </w:t>
      </w:r>
      <w:r w:rsidRPr="00092DE7">
        <w:t xml:space="preserve">et </w:t>
      </w:r>
      <w:r w:rsidR="00C63F9D" w:rsidRPr="00092DE7">
        <w:t>l’Opérateur d’Immeuble</w:t>
      </w:r>
      <w:r w:rsidR="00C63F9D" w:rsidRPr="00092DE7" w:rsidDel="00A21A90">
        <w:t xml:space="preserve"> </w:t>
      </w:r>
      <w:r w:rsidR="001B2120" w:rsidRPr="00092DE7">
        <w:t xml:space="preserve">toute visite préalable qui serait nécessaire à l’Opérateur pour établir </w:t>
      </w:r>
      <w:r w:rsidRPr="00092DE7">
        <w:t xml:space="preserve">le </w:t>
      </w:r>
      <w:r w:rsidR="001B2120" w:rsidRPr="00092DE7">
        <w:t>plan de prévention des risques</w:t>
      </w:r>
      <w:r w:rsidRPr="00092DE7">
        <w:t xml:space="preserve">. Cette visite </w:t>
      </w:r>
      <w:r w:rsidR="00E049B0" w:rsidRPr="00092DE7">
        <w:t xml:space="preserve">donne lieu à un compte rendu qui </w:t>
      </w:r>
      <w:r w:rsidR="005E6980" w:rsidRPr="00092DE7">
        <w:t>vient</w:t>
      </w:r>
      <w:r w:rsidR="00E049B0" w:rsidRPr="00092DE7">
        <w:t xml:space="preserve">, le cas échéant, préciser les risques visés à l’annexe </w:t>
      </w:r>
      <w:r w:rsidR="007C31AC" w:rsidRPr="00092DE7">
        <w:t>« plan de prévention type</w:t>
      </w:r>
      <w:r w:rsidR="00131F0D" w:rsidRPr="00092DE7">
        <w:t> »</w:t>
      </w:r>
      <w:r w:rsidR="0004037E" w:rsidRPr="0004037E">
        <w:t xml:space="preserve"> </w:t>
      </w:r>
      <w:r w:rsidR="0004037E">
        <w:t>et </w:t>
      </w:r>
      <w:r w:rsidR="0004037E" w:rsidRPr="003226DE">
        <w:t xml:space="preserve">est facturée par </w:t>
      </w:r>
      <w:r w:rsidR="0004037E">
        <w:t>l’Opérateur d’Immeuble comme indiqué à</w:t>
      </w:r>
      <w:r w:rsidR="0004037E" w:rsidRPr="003226DE">
        <w:t xml:space="preserve"> l’annexe </w:t>
      </w:r>
      <w:r w:rsidR="0004037E">
        <w:t>« prix » des Conditions Particulières</w:t>
      </w:r>
      <w:r w:rsidR="00102959" w:rsidRPr="00092DE7">
        <w:t>.</w:t>
      </w:r>
    </w:p>
    <w:p w14:paraId="730444DB" w14:textId="77777777" w:rsidR="00C47B70" w:rsidRPr="00092DE7" w:rsidRDefault="00DF7257" w:rsidP="00C47B70">
      <w:pPr>
        <w:pStyle w:val="Texte"/>
      </w:pPr>
      <w:r w:rsidRPr="00092DE7">
        <w:t xml:space="preserve">Les interventions de l’Opérateur </w:t>
      </w:r>
      <w:r w:rsidR="00144548" w:rsidRPr="00092DE7">
        <w:t xml:space="preserve">et de ses Sous-traitants </w:t>
      </w:r>
      <w:r w:rsidRPr="00092DE7">
        <w:t>doivent être réalisées dans le respect du plan de prévention des risques</w:t>
      </w:r>
      <w:r w:rsidR="00D85C8D" w:rsidRPr="00092DE7">
        <w:t>,</w:t>
      </w:r>
      <w:r w:rsidRPr="00092DE7">
        <w:t xml:space="preserve"> des STAS</w:t>
      </w:r>
      <w:r w:rsidR="00295B75" w:rsidRPr="00092DE7">
        <w:t>,</w:t>
      </w:r>
      <w:r w:rsidR="00D85C8D" w:rsidRPr="00092DE7">
        <w:t xml:space="preserve"> des règles de l’art applicables à l’intervention</w:t>
      </w:r>
      <w:r w:rsidR="00295B75" w:rsidRPr="00092DE7">
        <w:t xml:space="preserve">, </w:t>
      </w:r>
      <w:r w:rsidR="001215FD" w:rsidRPr="00092DE7">
        <w:t xml:space="preserve">et </w:t>
      </w:r>
      <w:r w:rsidR="00295B75" w:rsidRPr="00092DE7">
        <w:t>des plages horaires autorisées</w:t>
      </w:r>
      <w:r w:rsidRPr="00092DE7">
        <w:t>.</w:t>
      </w:r>
    </w:p>
    <w:p w14:paraId="730444DC" w14:textId="77777777" w:rsidR="00131F0D" w:rsidRPr="00092DE7" w:rsidRDefault="00131F0D" w:rsidP="00982CD6">
      <w:pPr>
        <w:pStyle w:val="Texte"/>
      </w:pPr>
      <w:r w:rsidRPr="00092DE7">
        <w:t>L’Opérateur s’engage à respecter les modalités d’accès au PM telles que décrites aux C</w:t>
      </w:r>
      <w:r w:rsidR="00A37F06" w:rsidRPr="00092DE7">
        <w:t>onditions Spécifiques</w:t>
      </w:r>
      <w:r w:rsidRPr="00092DE7">
        <w:t>.</w:t>
      </w:r>
    </w:p>
    <w:p w14:paraId="730444DD" w14:textId="1DFD0E41" w:rsidR="00131F0D" w:rsidRPr="00092DE7" w:rsidRDefault="00131F0D" w:rsidP="00131F0D">
      <w:pPr>
        <w:pStyle w:val="Texte"/>
      </w:pPr>
      <w:r w:rsidRPr="00092DE7">
        <w:t>Le personnel de l’Opérateur (ou de ses Sous-traitants) peut de manière générale intervenir sur le</w:t>
      </w:r>
      <w:r w:rsidR="00A37F06" w:rsidRPr="00092DE7">
        <w:t>s</w:t>
      </w:r>
      <w:r w:rsidRPr="00092DE7">
        <w:t xml:space="preserve"> Câblage</w:t>
      </w:r>
      <w:r w:rsidR="00A37F06" w:rsidRPr="00092DE7">
        <w:t>s</w:t>
      </w:r>
      <w:r w:rsidRPr="00092DE7">
        <w:t xml:space="preserve"> </w:t>
      </w:r>
      <w:r w:rsidR="00C5553B">
        <w:t>FTTH</w:t>
      </w:r>
      <w:r w:rsidRPr="00092DE7">
        <w:t>, sans accompagnement, sous réserve du respect des modalités suivantes :</w:t>
      </w:r>
    </w:p>
    <w:p w14:paraId="730444DE" w14:textId="77777777" w:rsidR="00A37F06" w:rsidRPr="00092DE7" w:rsidRDefault="00A37F06" w:rsidP="00583071">
      <w:pPr>
        <w:pStyle w:val="Textecourant"/>
        <w:numPr>
          <w:ilvl w:val="0"/>
          <w:numId w:val="20"/>
        </w:numPr>
      </w:pPr>
      <w:r w:rsidRPr="00092DE7">
        <w:t>l</w:t>
      </w:r>
      <w:r w:rsidR="001A4C07" w:rsidRPr="00092DE7">
        <w:t xml:space="preserve">’Opérateur s’engage </w:t>
      </w:r>
      <w:r w:rsidR="00380BC1" w:rsidRPr="00092DE7">
        <w:t xml:space="preserve">à ce que son personnel ou celui de ses Sous-traitants </w:t>
      </w:r>
      <w:r w:rsidR="001A4C07" w:rsidRPr="00092DE7">
        <w:t>acc</w:t>
      </w:r>
      <w:r w:rsidR="00380BC1" w:rsidRPr="00092DE7">
        <w:t>è</w:t>
      </w:r>
      <w:r w:rsidR="001A4C07" w:rsidRPr="00092DE7">
        <w:t>de exclusivement aux PM qui lui sont mis à disposition</w:t>
      </w:r>
      <w:r w:rsidRPr="00092DE7">
        <w:t>,</w:t>
      </w:r>
    </w:p>
    <w:p w14:paraId="730444DF" w14:textId="77777777" w:rsidR="00A37F06" w:rsidRPr="00092DE7" w:rsidRDefault="00380BC1" w:rsidP="00583071">
      <w:pPr>
        <w:pStyle w:val="Textecourant"/>
        <w:numPr>
          <w:ilvl w:val="0"/>
          <w:numId w:val="20"/>
        </w:numPr>
      </w:pPr>
      <w:r w:rsidRPr="00092DE7">
        <w:t xml:space="preserve">le </w:t>
      </w:r>
      <w:r w:rsidR="00A37F06" w:rsidRPr="00092DE7">
        <w:t xml:space="preserve">personnel de l’Opérateur ou </w:t>
      </w:r>
      <w:r w:rsidRPr="00092DE7">
        <w:t xml:space="preserve">de ses </w:t>
      </w:r>
      <w:r w:rsidR="00A37F06" w:rsidRPr="00092DE7">
        <w:t>Sous-traitant</w:t>
      </w:r>
      <w:r w:rsidRPr="00092DE7">
        <w:t>s</w:t>
      </w:r>
      <w:r w:rsidR="00A37F06" w:rsidRPr="00092DE7">
        <w:t xml:space="preserve"> lorsqu’il intervient sur un PM doit pouvoir justifier du fait qu’il intervient pour l’Opérateur ou son Sous-traitant,</w:t>
      </w:r>
    </w:p>
    <w:p w14:paraId="730444E0" w14:textId="77777777" w:rsidR="00A37F06" w:rsidRPr="00092DE7" w:rsidRDefault="00A37F06" w:rsidP="00583071">
      <w:pPr>
        <w:pStyle w:val="Textecourant"/>
        <w:numPr>
          <w:ilvl w:val="0"/>
          <w:numId w:val="20"/>
        </w:numPr>
      </w:pPr>
      <w:r w:rsidRPr="00092DE7">
        <w:t xml:space="preserve">l’Opérateur et </w:t>
      </w:r>
      <w:r w:rsidR="00380BC1" w:rsidRPr="00092DE7">
        <w:t xml:space="preserve">ses </w:t>
      </w:r>
      <w:r w:rsidRPr="00092DE7">
        <w:t>Sous-traitant</w:t>
      </w:r>
      <w:r w:rsidR="00380BC1" w:rsidRPr="00092DE7">
        <w:t>s</w:t>
      </w:r>
      <w:r w:rsidRPr="00092DE7">
        <w:t xml:space="preserve"> ont préalablement établi le PPR conformément à l’annexe « plan de prévention type »</w:t>
      </w:r>
      <w:r w:rsidR="00380BC1" w:rsidRPr="00092DE7">
        <w:t>.</w:t>
      </w:r>
    </w:p>
    <w:p w14:paraId="730444E1" w14:textId="77777777" w:rsidR="00144548" w:rsidRPr="00092DE7" w:rsidRDefault="00DF7257" w:rsidP="00144548">
      <w:pPr>
        <w:pStyle w:val="Texte"/>
      </w:pPr>
      <w:r w:rsidRPr="00092DE7">
        <w:t>L’Opérateur se porte garant du respect</w:t>
      </w:r>
      <w:r w:rsidR="00295B75" w:rsidRPr="00092DE7">
        <w:t xml:space="preserve"> par </w:t>
      </w:r>
      <w:r w:rsidR="001215FD" w:rsidRPr="00092DE7">
        <w:t xml:space="preserve">son personnel et </w:t>
      </w:r>
      <w:r w:rsidR="004B6A5B" w:rsidRPr="00092DE7">
        <w:t>par</w:t>
      </w:r>
      <w:r w:rsidR="001215FD" w:rsidRPr="00092DE7">
        <w:t xml:space="preserve"> </w:t>
      </w:r>
      <w:r w:rsidR="00295B75" w:rsidRPr="00092DE7">
        <w:t>ses Sous-</w:t>
      </w:r>
      <w:r w:rsidR="007155B1" w:rsidRPr="00092DE7">
        <w:t>t</w:t>
      </w:r>
      <w:r w:rsidR="00295B75" w:rsidRPr="00092DE7">
        <w:t>raitants</w:t>
      </w:r>
      <w:r w:rsidR="00144548" w:rsidRPr="00092DE7">
        <w:t> :</w:t>
      </w:r>
    </w:p>
    <w:p w14:paraId="730444E2" w14:textId="77777777" w:rsidR="00144548" w:rsidRPr="00092DE7" w:rsidRDefault="00144548" w:rsidP="00583071">
      <w:pPr>
        <w:pStyle w:val="Textecourant"/>
        <w:numPr>
          <w:ilvl w:val="0"/>
          <w:numId w:val="20"/>
        </w:numPr>
      </w:pPr>
      <w:r w:rsidRPr="00092DE7">
        <w:t>des modalités décrites dans le plan de prévention des risques et/ou dans les STAS,</w:t>
      </w:r>
    </w:p>
    <w:p w14:paraId="730444E3" w14:textId="77777777" w:rsidR="00144548" w:rsidRPr="00092DE7" w:rsidRDefault="00144548" w:rsidP="00583071">
      <w:pPr>
        <w:pStyle w:val="Textecourant"/>
        <w:numPr>
          <w:ilvl w:val="0"/>
          <w:numId w:val="20"/>
        </w:numPr>
      </w:pPr>
      <w:r w:rsidRPr="00092DE7">
        <w:t>des règles de l’art,</w:t>
      </w:r>
    </w:p>
    <w:p w14:paraId="730444E4" w14:textId="77777777" w:rsidR="00144548" w:rsidRPr="00092DE7" w:rsidRDefault="00144548" w:rsidP="00583071">
      <w:pPr>
        <w:pStyle w:val="Textecourant"/>
        <w:numPr>
          <w:ilvl w:val="0"/>
          <w:numId w:val="20"/>
        </w:numPr>
      </w:pPr>
      <w:r w:rsidRPr="00092DE7">
        <w:t>des plages horaires autorisées,</w:t>
      </w:r>
    </w:p>
    <w:p w14:paraId="730444E5" w14:textId="091742DE" w:rsidR="00144548" w:rsidRPr="00092DE7" w:rsidRDefault="00144548" w:rsidP="00583071">
      <w:pPr>
        <w:pStyle w:val="Textecourant"/>
        <w:numPr>
          <w:ilvl w:val="0"/>
          <w:numId w:val="20"/>
        </w:numPr>
      </w:pPr>
      <w:r w:rsidRPr="00092DE7">
        <w:t xml:space="preserve"> de la propreté et de</w:t>
      </w:r>
      <w:r w:rsidR="0054664E" w:rsidRPr="00092DE7">
        <w:t xml:space="preserve"> </w:t>
      </w:r>
      <w:r w:rsidRPr="00092DE7">
        <w:t xml:space="preserve">l’esthétique des parties communes de l’Immeuble </w:t>
      </w:r>
      <w:r w:rsidR="00C5553B">
        <w:t>FTTH</w:t>
      </w:r>
      <w:r w:rsidR="004579D9" w:rsidRPr="00092DE7">
        <w:t xml:space="preserve"> et du Logement </w:t>
      </w:r>
      <w:r w:rsidR="00C5553B">
        <w:t>FTTH</w:t>
      </w:r>
      <w:r w:rsidRPr="00092DE7">
        <w:t>,</w:t>
      </w:r>
    </w:p>
    <w:p w14:paraId="730444E6" w14:textId="77777777" w:rsidR="00144548" w:rsidRPr="00092DE7" w:rsidRDefault="00144548" w:rsidP="00583071">
      <w:pPr>
        <w:pStyle w:val="Textecourant"/>
        <w:numPr>
          <w:ilvl w:val="0"/>
          <w:numId w:val="20"/>
        </w:numPr>
      </w:pPr>
      <w:r w:rsidRPr="00092DE7">
        <w:t xml:space="preserve">des règles d’hygiène et de sécurité en vigueur. </w:t>
      </w:r>
    </w:p>
    <w:p w14:paraId="14059401" w14:textId="77777777" w:rsidR="00E2229F" w:rsidRPr="00092DE7" w:rsidRDefault="00E2229F" w:rsidP="00144548">
      <w:pPr>
        <w:pStyle w:val="Texte"/>
      </w:pPr>
    </w:p>
    <w:p w14:paraId="79208ACE" w14:textId="753D0FEF" w:rsidR="00E2229F" w:rsidRPr="00092DE7" w:rsidRDefault="00E2229F" w:rsidP="00E2229F">
      <w:pPr>
        <w:pStyle w:val="Texte"/>
      </w:pPr>
      <w:r w:rsidRPr="00092DE7">
        <w:t xml:space="preserve">Chacune des Parties s’engage, lorsqu’elle recourt à un </w:t>
      </w:r>
      <w:r w:rsidR="003752A0" w:rsidRPr="00092DE7">
        <w:t>Sous-traitant</w:t>
      </w:r>
      <w:r w:rsidRPr="00092DE7">
        <w:t xml:space="preserve">, à faire réaliser les travaux par des </w:t>
      </w:r>
      <w:r w:rsidR="003752A0" w:rsidRPr="00092DE7">
        <w:t>Sous-traitant</w:t>
      </w:r>
      <w:r w:rsidR="00D529C3" w:rsidRPr="00092DE7">
        <w:t>s</w:t>
      </w:r>
      <w:r w:rsidRPr="00092DE7">
        <w:t xml:space="preserve"> qui se sont engagés au respect du plan de prévention des risques, des STAS et des règles de l’art.</w:t>
      </w:r>
    </w:p>
    <w:p w14:paraId="7079E982" w14:textId="7EA25C67" w:rsidR="00E2229F" w:rsidRPr="00092DE7" w:rsidRDefault="00E2229F" w:rsidP="00E2229F">
      <w:pPr>
        <w:pStyle w:val="Texte"/>
      </w:pPr>
      <w:r w:rsidRPr="00092DE7">
        <w:t xml:space="preserve">Chacune des Parties se porte garante du respect des modalités décrites dans le plan de prévention des risques et/ou dans les STAS. Chacune des Parties est entièrement responsable </w:t>
      </w:r>
      <w:r w:rsidR="0004037E">
        <w:t xml:space="preserve">de son personnel et </w:t>
      </w:r>
      <w:r w:rsidRPr="00092DE7">
        <w:t xml:space="preserve">des </w:t>
      </w:r>
      <w:r w:rsidR="003752A0" w:rsidRPr="00092DE7">
        <w:t>Sous-traitant</w:t>
      </w:r>
      <w:r w:rsidR="00D529C3" w:rsidRPr="00092DE7">
        <w:t>s</w:t>
      </w:r>
      <w:r w:rsidRPr="00092DE7">
        <w:t xml:space="preserve"> auxquels </w:t>
      </w:r>
      <w:r w:rsidR="00D529C3" w:rsidRPr="00092DE7">
        <w:t>elle</w:t>
      </w:r>
      <w:r w:rsidRPr="00092DE7">
        <w:t xml:space="preserve"> a recours et assure les contrôles nécessaires.</w:t>
      </w:r>
    </w:p>
    <w:p w14:paraId="479AC352" w14:textId="77777777" w:rsidR="00ED1673" w:rsidRDefault="00ED1673">
      <w:pPr>
        <w:rPr>
          <w:rFonts w:cs="Arial"/>
          <w:szCs w:val="20"/>
        </w:rPr>
      </w:pPr>
      <w:r>
        <w:br w:type="page"/>
      </w:r>
    </w:p>
    <w:p w14:paraId="100016FE" w14:textId="7A20639F" w:rsidR="00E2229F" w:rsidRPr="00092DE7" w:rsidRDefault="00E2229F" w:rsidP="00E2229F">
      <w:pPr>
        <w:pStyle w:val="Texte"/>
      </w:pPr>
      <w:r w:rsidRPr="00092DE7">
        <w:t xml:space="preserve">Chacune des Parties s’efforcera de signaler tout dommage affectant un Immeuble </w:t>
      </w:r>
      <w:r w:rsidR="00C5553B">
        <w:t>FTTH</w:t>
      </w:r>
      <w:r w:rsidRPr="00092DE7">
        <w:t xml:space="preserve"> ou une Maison Individuelle </w:t>
      </w:r>
      <w:r w:rsidR="00C5553B">
        <w:t>FTTH</w:t>
      </w:r>
      <w:r w:rsidRPr="00092DE7">
        <w:t>, le</w:t>
      </w:r>
      <w:r w:rsidR="00754AE5">
        <w:t>s i</w:t>
      </w:r>
      <w:r w:rsidRPr="00092DE7">
        <w:t xml:space="preserve">nfrastructures de réseau </w:t>
      </w:r>
      <w:r w:rsidR="00C5553B">
        <w:t>FTTH</w:t>
      </w:r>
      <w:r w:rsidRPr="00092DE7">
        <w:t xml:space="preserve"> ou les Liens NRO-PM constaté préalablement à l’une de ses interventions. Au besoin, chacune des Parties pourra prendre des photographies, recueillir tout témoignage ou faire constater les dommages en cause.</w:t>
      </w:r>
    </w:p>
    <w:p w14:paraId="6E7EBE00" w14:textId="6542B6A2" w:rsidR="00E2229F" w:rsidRPr="00092DE7" w:rsidRDefault="00A21A90" w:rsidP="00E2229F">
      <w:pPr>
        <w:pStyle w:val="Texte"/>
      </w:pPr>
      <w:r w:rsidRPr="00092DE7">
        <w:t>L’</w:t>
      </w:r>
      <w:r w:rsidR="00C63F9D" w:rsidRPr="00092DE7">
        <w:t xml:space="preserve">Opérateur d’Immeuble </w:t>
      </w:r>
      <w:r w:rsidR="00E2229F" w:rsidRPr="00092DE7">
        <w:t xml:space="preserve">s’efforcera d’identifier l’auteur des dommages affectant un Immeuble </w:t>
      </w:r>
      <w:r w:rsidR="00C5553B">
        <w:t>FTTH</w:t>
      </w:r>
      <w:r w:rsidR="00E2229F" w:rsidRPr="00092DE7">
        <w:t xml:space="preserve"> ou une</w:t>
      </w:r>
      <w:r w:rsidR="00754AE5">
        <w:t xml:space="preserve"> Maison Individuelle </w:t>
      </w:r>
      <w:r w:rsidR="00C5553B">
        <w:t>FTTH</w:t>
      </w:r>
      <w:r w:rsidR="00754AE5">
        <w:t>, les i</w:t>
      </w:r>
      <w:r w:rsidR="00E2229F" w:rsidRPr="00092DE7">
        <w:t xml:space="preserve">nfrastructures de réseau </w:t>
      </w:r>
      <w:r w:rsidR="00C5553B">
        <w:t>FTTH</w:t>
      </w:r>
      <w:r w:rsidR="00E2229F" w:rsidRPr="00092DE7">
        <w:t xml:space="preserve"> ou les Liens NRO-PM.</w:t>
      </w:r>
    </w:p>
    <w:p w14:paraId="0F4BFAE4" w14:textId="0EAB4F54" w:rsidR="00E2229F" w:rsidRPr="00092DE7" w:rsidRDefault="00E2229F" w:rsidP="00E2229F">
      <w:pPr>
        <w:pStyle w:val="Texte"/>
      </w:pPr>
      <w:r w:rsidRPr="00092DE7">
        <w:t xml:space="preserve">Chacune des Parties se porte garante vis-à-vis de l’autre Partie de la qualité des interventions réalisées dans les Immeubles </w:t>
      </w:r>
      <w:r w:rsidR="00C5553B">
        <w:t>FTTH</w:t>
      </w:r>
      <w:r w:rsidRPr="00092DE7">
        <w:t xml:space="preserve">, les Maisons Individuelles </w:t>
      </w:r>
      <w:r w:rsidR="00C5553B">
        <w:t>FTTH</w:t>
      </w:r>
      <w:r w:rsidRPr="00092DE7">
        <w:t xml:space="preserve">, </w:t>
      </w:r>
      <w:r w:rsidR="0004037E">
        <w:t xml:space="preserve">et sur les  Câblages </w:t>
      </w:r>
      <w:r w:rsidR="00C5553B">
        <w:t>FTTH</w:t>
      </w:r>
      <w:r w:rsidRPr="00092DE7">
        <w:t xml:space="preserve"> ou les Liens NRO-PM (y compris par ses </w:t>
      </w:r>
      <w:r w:rsidR="003752A0" w:rsidRPr="00092DE7">
        <w:t>Sous-traitant</w:t>
      </w:r>
      <w:r w:rsidR="0004037E">
        <w:t>s</w:t>
      </w:r>
      <w:r w:rsidRPr="00092DE7">
        <w:t>) et de la réparation intégrale des dommages matériels éventuels qui pourraient en résulter directement.</w:t>
      </w:r>
    </w:p>
    <w:p w14:paraId="70E4BE17" w14:textId="77777777" w:rsidR="00E2229F" w:rsidRPr="00092DE7" w:rsidRDefault="00E2229F" w:rsidP="00E2229F">
      <w:pPr>
        <w:pStyle w:val="Texte"/>
        <w:rPr>
          <w:rFonts w:cstheme="minorHAnsi"/>
        </w:rPr>
      </w:pPr>
      <w:r w:rsidRPr="00092DE7">
        <w:rPr>
          <w:rFonts w:cstheme="minorHAnsi"/>
        </w:rPr>
        <w:t>En cas de :</w:t>
      </w:r>
    </w:p>
    <w:p w14:paraId="125D5A37" w14:textId="17210816" w:rsidR="00E2229F" w:rsidRPr="00092DE7" w:rsidRDefault="00E2229F" w:rsidP="00E2229F">
      <w:pPr>
        <w:pStyle w:val="Texte"/>
        <w:numPr>
          <w:ilvl w:val="0"/>
          <w:numId w:val="19"/>
        </w:numPr>
        <w:rPr>
          <w:rFonts w:cstheme="minorHAnsi"/>
        </w:rPr>
      </w:pPr>
      <w:r w:rsidRPr="00092DE7">
        <w:rPr>
          <w:rFonts w:cstheme="minorHAnsi"/>
        </w:rPr>
        <w:t>non-respect des STAS par l’une des Parties et/ou</w:t>
      </w:r>
    </w:p>
    <w:p w14:paraId="225AAC26" w14:textId="694F4A3C" w:rsidR="00E2229F" w:rsidRPr="00092DE7" w:rsidRDefault="00E2229F" w:rsidP="00E2229F">
      <w:pPr>
        <w:pStyle w:val="Texte"/>
        <w:numPr>
          <w:ilvl w:val="0"/>
          <w:numId w:val="19"/>
        </w:numPr>
        <w:rPr>
          <w:rFonts w:cstheme="minorHAnsi"/>
        </w:rPr>
      </w:pPr>
      <w:r w:rsidRPr="00092DE7">
        <w:rPr>
          <w:rFonts w:cstheme="minorHAnsi"/>
        </w:rPr>
        <w:t xml:space="preserve">dommage affectant un Immeuble </w:t>
      </w:r>
      <w:r w:rsidR="00C5553B">
        <w:rPr>
          <w:rFonts w:cstheme="minorHAnsi"/>
        </w:rPr>
        <w:t>FTTH</w:t>
      </w:r>
      <w:r w:rsidRPr="00092DE7">
        <w:rPr>
          <w:rFonts w:cstheme="minorHAnsi"/>
        </w:rPr>
        <w:t xml:space="preserve">, une Maison Individuelle </w:t>
      </w:r>
      <w:r w:rsidR="00C5553B">
        <w:rPr>
          <w:rFonts w:cstheme="minorHAnsi"/>
        </w:rPr>
        <w:t>FTTH</w:t>
      </w:r>
      <w:r w:rsidRPr="00092DE7">
        <w:rPr>
          <w:rFonts w:cstheme="minorHAnsi"/>
        </w:rPr>
        <w:t xml:space="preserve">, les </w:t>
      </w:r>
      <w:r w:rsidR="0004037E">
        <w:rPr>
          <w:rFonts w:cstheme="minorHAnsi"/>
        </w:rPr>
        <w:t xml:space="preserve">Câblages </w:t>
      </w:r>
      <w:r w:rsidR="00C5553B">
        <w:rPr>
          <w:rFonts w:cstheme="minorHAnsi"/>
        </w:rPr>
        <w:t>FTTH</w:t>
      </w:r>
      <w:r w:rsidRPr="00092DE7">
        <w:rPr>
          <w:rFonts w:cstheme="minorHAnsi"/>
        </w:rPr>
        <w:t xml:space="preserve"> ou les Liens NRO-PM</w:t>
      </w:r>
      <w:r w:rsidRPr="00092DE7">
        <w:rPr>
          <w:rFonts w:cstheme="minorHAnsi"/>
          <w:color w:val="000000"/>
        </w:rPr>
        <w:t xml:space="preserve"> pour lequel la responsabilité d’une Partie est engagée et/ou</w:t>
      </w:r>
    </w:p>
    <w:p w14:paraId="0B8B022D" w14:textId="5B0C510E" w:rsidR="00E2229F" w:rsidRPr="00092DE7" w:rsidRDefault="00E2229F" w:rsidP="00E2229F">
      <w:pPr>
        <w:pStyle w:val="Texte"/>
        <w:numPr>
          <w:ilvl w:val="0"/>
          <w:numId w:val="19"/>
        </w:numPr>
        <w:rPr>
          <w:rFonts w:cstheme="minorHAnsi"/>
        </w:rPr>
      </w:pPr>
      <w:r w:rsidRPr="00092DE7">
        <w:rPr>
          <w:rFonts w:cstheme="minorHAnsi"/>
          <w:color w:val="000000"/>
        </w:rPr>
        <w:t xml:space="preserve">réclamation relative à l’Immeuble </w:t>
      </w:r>
      <w:r w:rsidR="00C5553B">
        <w:rPr>
          <w:rFonts w:cstheme="minorHAnsi"/>
          <w:color w:val="000000"/>
        </w:rPr>
        <w:t>FTTH</w:t>
      </w:r>
      <w:r w:rsidRPr="00092DE7">
        <w:rPr>
          <w:rFonts w:cstheme="minorHAnsi"/>
          <w:color w:val="000000"/>
        </w:rPr>
        <w:t xml:space="preserve"> ou à la Maison Individuelle </w:t>
      </w:r>
      <w:r w:rsidR="00C5553B">
        <w:rPr>
          <w:rFonts w:cstheme="minorHAnsi"/>
          <w:color w:val="000000"/>
        </w:rPr>
        <w:t>FTTH</w:t>
      </w:r>
      <w:r w:rsidRPr="00092DE7">
        <w:rPr>
          <w:rFonts w:cstheme="minorHAnsi"/>
          <w:color w:val="000000"/>
        </w:rPr>
        <w:t xml:space="preserve"> adressée par un tiers et mettant en cause une Partie</w:t>
      </w:r>
      <w:r w:rsidRPr="00092DE7">
        <w:rPr>
          <w:rFonts w:cstheme="minorHAnsi"/>
        </w:rPr>
        <w:t>, preuve à l’appui,</w:t>
      </w:r>
    </w:p>
    <w:p w14:paraId="6EDF400D" w14:textId="77777777" w:rsidR="00E2229F" w:rsidRPr="00092DE7" w:rsidRDefault="00E2229F" w:rsidP="00E2229F">
      <w:pPr>
        <w:pStyle w:val="Texte"/>
        <w:rPr>
          <w:rFonts w:cstheme="minorHAnsi"/>
        </w:rPr>
      </w:pPr>
      <w:r w:rsidRPr="00092DE7">
        <w:rPr>
          <w:rFonts w:cstheme="minorHAnsi"/>
        </w:rPr>
        <w:t xml:space="preserve">l’autre Partie adresse une notification à la Partie concernée par courrier recommandé avec accusé de réception. </w:t>
      </w:r>
    </w:p>
    <w:p w14:paraId="730444EF" w14:textId="783E8468" w:rsidR="00DF7257" w:rsidRPr="00092DE7" w:rsidRDefault="00DF7257" w:rsidP="00DF7257">
      <w:pPr>
        <w:pStyle w:val="Texte"/>
      </w:pPr>
      <w:r w:rsidRPr="00092DE7">
        <w:t xml:space="preserve">En cas de dommage affectant un Immeuble </w:t>
      </w:r>
      <w:r w:rsidR="00C5553B">
        <w:t>FTTH</w:t>
      </w:r>
      <w:r w:rsidRPr="00092DE7">
        <w:t xml:space="preserve"> ou un</w:t>
      </w:r>
      <w:r w:rsidR="00632933" w:rsidRPr="00092DE7">
        <w:t>e Maison Individuelle</w:t>
      </w:r>
      <w:r w:rsidRPr="00092DE7">
        <w:t xml:space="preserve"> </w:t>
      </w:r>
      <w:r w:rsidR="00C5553B">
        <w:t>FTTH</w:t>
      </w:r>
      <w:r w:rsidRPr="00092DE7">
        <w:t xml:space="preserve"> et dont l’Opérateur </w:t>
      </w:r>
      <w:r w:rsidR="004579D9" w:rsidRPr="00092DE7">
        <w:t xml:space="preserve">ou son Sous-Traitant </w:t>
      </w:r>
      <w:r w:rsidRPr="00092DE7">
        <w:t xml:space="preserve">est reconnu responsable, l’Opérateur est tenu de procéder à ses frais et sur indication de </w:t>
      </w:r>
      <w:r w:rsidR="00C63F9D" w:rsidRPr="00092DE7">
        <w:t>l’Opérateur d’Immeuble</w:t>
      </w:r>
      <w:r w:rsidR="00C63F9D" w:rsidRPr="00092DE7" w:rsidDel="00A21A90">
        <w:t xml:space="preserve"> </w:t>
      </w:r>
      <w:r w:rsidRPr="00092DE7">
        <w:t xml:space="preserve">soit aux modifications nécessaires soit à la remise en état initiale des lieux dans un délai de </w:t>
      </w:r>
      <w:r w:rsidR="00B876EF">
        <w:t>vingt (</w:t>
      </w:r>
      <w:r w:rsidRPr="00092DE7">
        <w:t>20</w:t>
      </w:r>
      <w:r w:rsidR="00B876EF">
        <w:t>)</w:t>
      </w:r>
      <w:r w:rsidRPr="00092DE7">
        <w:t xml:space="preserve"> Jours Ouvrés à compter de la réception de </w:t>
      </w:r>
      <w:r w:rsidR="00C8083D" w:rsidRPr="00092DE7">
        <w:t>ladite</w:t>
      </w:r>
      <w:r w:rsidRPr="00092DE7">
        <w:t xml:space="preserve"> notification.</w:t>
      </w:r>
      <w:r w:rsidR="00037B7B" w:rsidRPr="00092DE7">
        <w:t xml:space="preserve"> La tenue de ce délai de </w:t>
      </w:r>
      <w:r w:rsidR="00B876EF">
        <w:t>vingt (</w:t>
      </w:r>
      <w:r w:rsidR="00037B7B" w:rsidRPr="00092DE7">
        <w:t>20</w:t>
      </w:r>
      <w:r w:rsidR="00505D12">
        <w:t>)</w:t>
      </w:r>
      <w:r w:rsidR="00037B7B" w:rsidRPr="00092DE7">
        <w:t xml:space="preserve"> Jours Ouvrés s’entend en franchise des délais nécessaires à l’obtention </w:t>
      </w:r>
      <w:r w:rsidR="007E794C">
        <w:t xml:space="preserve">d’éventuelles </w:t>
      </w:r>
      <w:r w:rsidR="00037B7B" w:rsidRPr="00092DE7">
        <w:t xml:space="preserve">autorisations préalables à l’intervention ; l’Opérateur fournit à </w:t>
      </w:r>
      <w:r w:rsidR="00C63F9D" w:rsidRPr="00092DE7">
        <w:t>l</w:t>
      </w:r>
      <w:r w:rsidR="00A21A90" w:rsidRPr="00092DE7">
        <w:t>’Opérateur d’Immeuble</w:t>
      </w:r>
      <w:r w:rsidR="00037B7B" w:rsidRPr="00092DE7">
        <w:t xml:space="preserve"> les justificatifs correspondants.</w:t>
      </w:r>
      <w:r w:rsidRPr="00092DE7">
        <w:t xml:space="preserve"> A défaut, </w:t>
      </w:r>
      <w:r w:rsidR="00C63F9D" w:rsidRPr="00092DE7">
        <w:t>l’Opérateur d’Immeuble</w:t>
      </w:r>
      <w:r w:rsidR="00C63F9D" w:rsidRPr="00092DE7" w:rsidDel="00A21A90">
        <w:t xml:space="preserve"> </w:t>
      </w:r>
      <w:r w:rsidRPr="00092DE7">
        <w:t>se réserve la possibilité de réaliser ou de faire réaliser ces travaux aux frais de l’Opérateur.</w:t>
      </w:r>
    </w:p>
    <w:p w14:paraId="730444F0" w14:textId="3B3A2863" w:rsidR="00DF7257" w:rsidRPr="00092DE7" w:rsidRDefault="00DF7257" w:rsidP="00DF7257">
      <w:pPr>
        <w:pStyle w:val="Texte"/>
      </w:pPr>
      <w:r w:rsidRPr="00092DE7">
        <w:t xml:space="preserve">En cas de dommage affectant </w:t>
      </w:r>
      <w:r w:rsidR="0082483A" w:rsidRPr="00092DE7">
        <w:t>le Câblage</w:t>
      </w:r>
      <w:r w:rsidRPr="00092DE7">
        <w:t xml:space="preserve"> </w:t>
      </w:r>
      <w:r w:rsidR="00C5553B">
        <w:t>FTTH</w:t>
      </w:r>
      <w:r w:rsidRPr="00092DE7">
        <w:t xml:space="preserve"> ou un </w:t>
      </w:r>
      <w:r w:rsidR="004B1F34" w:rsidRPr="00092DE7">
        <w:t>Lien NRO-PM</w:t>
      </w:r>
      <w:r w:rsidRPr="00092DE7">
        <w:t xml:space="preserve"> et dont l’Opérateur </w:t>
      </w:r>
      <w:r w:rsidR="004579D9" w:rsidRPr="00092DE7">
        <w:t xml:space="preserve">ou son Sous-Traitant </w:t>
      </w:r>
      <w:r w:rsidRPr="00092DE7">
        <w:t xml:space="preserve">est reconnu responsable, </w:t>
      </w:r>
      <w:r w:rsidR="00C63F9D" w:rsidRPr="00092DE7">
        <w:t>l’Opérateur d’Immeuble</w:t>
      </w:r>
      <w:r w:rsidR="00C63F9D" w:rsidRPr="00092DE7" w:rsidDel="00A21A90">
        <w:t xml:space="preserve"> </w:t>
      </w:r>
      <w:r w:rsidRPr="00092DE7">
        <w:t>réalise</w:t>
      </w:r>
      <w:r w:rsidR="00D97CC0" w:rsidRPr="00092DE7">
        <w:t xml:space="preserve"> </w:t>
      </w:r>
      <w:r w:rsidRPr="00092DE7">
        <w:t xml:space="preserve">ou </w:t>
      </w:r>
      <w:r w:rsidR="00D97CC0" w:rsidRPr="00092DE7">
        <w:t xml:space="preserve">fait </w:t>
      </w:r>
      <w:r w:rsidRPr="00092DE7">
        <w:t>réaliser les travaux aux frais de l’Opérateur.</w:t>
      </w:r>
    </w:p>
    <w:p w14:paraId="730444F1" w14:textId="77777777" w:rsidR="008E253E" w:rsidRPr="00092DE7" w:rsidRDefault="008E253E" w:rsidP="00DF7257">
      <w:pPr>
        <w:spacing w:before="120"/>
        <w:jc w:val="both"/>
      </w:pPr>
      <w:bookmarkStart w:id="840" w:name="_Toc200342293"/>
      <w:bookmarkStart w:id="841" w:name="_Toc200501380"/>
      <w:bookmarkStart w:id="842" w:name="_Toc200501542"/>
      <w:bookmarkStart w:id="843" w:name="_Toc201111543"/>
      <w:bookmarkStart w:id="844" w:name="_Toc201477936"/>
      <w:bookmarkEnd w:id="840"/>
      <w:bookmarkEnd w:id="841"/>
      <w:bookmarkEnd w:id="842"/>
      <w:bookmarkEnd w:id="843"/>
      <w:bookmarkEnd w:id="844"/>
    </w:p>
    <w:p w14:paraId="730444F2" w14:textId="77777777" w:rsidR="001350B8" w:rsidRPr="00092DE7" w:rsidRDefault="001350B8" w:rsidP="001350B8">
      <w:pPr>
        <w:pStyle w:val="Titre2"/>
        <w:jc w:val="both"/>
      </w:pPr>
      <w:bookmarkStart w:id="845" w:name="_Toc390791716"/>
      <w:bookmarkStart w:id="846" w:name="_Toc429558837"/>
      <w:bookmarkStart w:id="847" w:name="_Toc445460894"/>
      <w:bookmarkStart w:id="848" w:name="_Toc445473495"/>
      <w:bookmarkStart w:id="849" w:name="_Toc445474305"/>
      <w:bookmarkStart w:id="850" w:name="_Toc80173892"/>
      <w:r w:rsidRPr="00092DE7">
        <w:t>prévention des risques liés à l’amiante</w:t>
      </w:r>
      <w:bookmarkEnd w:id="845"/>
      <w:bookmarkEnd w:id="846"/>
      <w:bookmarkEnd w:id="847"/>
      <w:bookmarkEnd w:id="848"/>
      <w:bookmarkEnd w:id="849"/>
      <w:bookmarkEnd w:id="850"/>
    </w:p>
    <w:p w14:paraId="730444F3" w14:textId="20D19E5C" w:rsidR="001350B8" w:rsidRPr="00092DE7" w:rsidRDefault="001350B8" w:rsidP="001350B8">
      <w:pPr>
        <w:pStyle w:val="Texte"/>
      </w:pPr>
      <w:r w:rsidRPr="00092DE7">
        <w:t xml:space="preserve">Lorsque le dossier technique amiante relatif aux parties communes de l’immeuble bâti dont le permis de construire a été délivré avant le 1er Juillet 1997 ne peut être remis à l’Opérateur en raison du défaut de communication </w:t>
      </w:r>
      <w:r w:rsidR="00C37667" w:rsidRPr="00092DE7">
        <w:t xml:space="preserve">par le propriétaire des parties communes de l’immeuble </w:t>
      </w:r>
      <w:r w:rsidRPr="00092DE7">
        <w:t>du</w:t>
      </w:r>
      <w:r w:rsidR="00C37667" w:rsidRPr="00092DE7">
        <w:t>dit</w:t>
      </w:r>
      <w:r w:rsidRPr="00092DE7">
        <w:t xml:space="preserve"> dossier </w:t>
      </w:r>
      <w:r w:rsidR="00C37667" w:rsidRPr="00092DE7">
        <w:t xml:space="preserve">à </w:t>
      </w:r>
      <w:r w:rsidR="00C63F9D" w:rsidRPr="00092DE7">
        <w:t>l’Opérateur d’Immeuble</w:t>
      </w:r>
      <w:r w:rsidRPr="00092DE7">
        <w:t>, la responsabilité d</w:t>
      </w:r>
      <w:r w:rsidR="003E6A6C" w:rsidRPr="00092DE7">
        <w:t xml:space="preserve">e </w:t>
      </w:r>
      <w:r w:rsidR="00C63F9D" w:rsidRPr="00092DE7">
        <w:t>l’Opérateur d’Immeuble</w:t>
      </w:r>
      <w:r w:rsidR="00C63F9D" w:rsidRPr="00092DE7" w:rsidDel="00A21A90">
        <w:t xml:space="preserve"> </w:t>
      </w:r>
      <w:r w:rsidRPr="00092DE7">
        <w:t xml:space="preserve">ne saurait être engagée. En l’absence du dossier technique amiante, l’Opérateur assume l’entière responsabilité des travaux qu’il déciderait de faire exécuter par </w:t>
      </w:r>
      <w:r w:rsidR="00C81CF2" w:rsidRPr="00092DE7">
        <w:t xml:space="preserve">son personnel </w:t>
      </w:r>
      <w:r w:rsidRPr="00092DE7">
        <w:t xml:space="preserve">ou ses </w:t>
      </w:r>
      <w:r w:rsidR="00FC465E" w:rsidRPr="00092DE7">
        <w:t>Sous</w:t>
      </w:r>
      <w:r w:rsidRPr="00092DE7">
        <w:t>-</w:t>
      </w:r>
      <w:r w:rsidR="00806FB2" w:rsidRPr="00092DE7">
        <w:t>t</w:t>
      </w:r>
      <w:r w:rsidR="00FC465E" w:rsidRPr="00092DE7">
        <w:t xml:space="preserve">raitants </w:t>
      </w:r>
      <w:r w:rsidRPr="00092DE7">
        <w:t>et des conséquences éventuelles de ces travaux</w:t>
      </w:r>
      <w:r w:rsidR="00806FB2" w:rsidRPr="00092DE7">
        <w:t>.</w:t>
      </w:r>
    </w:p>
    <w:p w14:paraId="730444F4" w14:textId="77777777" w:rsidR="001350B8" w:rsidRPr="00092DE7" w:rsidRDefault="001350B8" w:rsidP="001350B8">
      <w:pPr>
        <w:pStyle w:val="Texte"/>
      </w:pPr>
      <w:r w:rsidRPr="00092DE7">
        <w:t>Lorsque le dossier technique amiante est communiqué à l’Opérateur, celui–ci évalue les risques conformément aux articles</w:t>
      </w:r>
      <w:r w:rsidR="0054664E" w:rsidRPr="00092DE7">
        <w:t xml:space="preserve"> </w:t>
      </w:r>
      <w:r w:rsidRPr="00092DE7">
        <w:t xml:space="preserve">R 4412-97 à R 4412-99 du Code du Travail au vu des informations contenues dans les documents communiqués. L’Opérateur assume la responsabilité pleine et entière de l’évaluation et la prévention des risques liés à l’amiante lors de l’exécution des travaux par </w:t>
      </w:r>
      <w:r w:rsidR="00641D8B" w:rsidRPr="00092DE7">
        <w:t>son personne</w:t>
      </w:r>
      <w:r w:rsidR="0007302F" w:rsidRPr="00092DE7">
        <w:t>l</w:t>
      </w:r>
      <w:r w:rsidRPr="00092DE7">
        <w:t xml:space="preserve"> et ses </w:t>
      </w:r>
      <w:r w:rsidR="007155B1" w:rsidRPr="00092DE7">
        <w:t>Sous</w:t>
      </w:r>
      <w:r w:rsidRPr="00092DE7">
        <w:t xml:space="preserve">-traitants. </w:t>
      </w:r>
    </w:p>
    <w:p w14:paraId="730444F5" w14:textId="4E82CE85" w:rsidR="001350B8" w:rsidRPr="00092DE7" w:rsidRDefault="001350B8" w:rsidP="001350B8">
      <w:pPr>
        <w:pStyle w:val="Texte"/>
      </w:pPr>
      <w:r w:rsidRPr="00092DE7">
        <w:t xml:space="preserve">Si la présence d’amiante est mise en évidence lors des travaux que l’Opérateur exécute, ce dernier en informe </w:t>
      </w:r>
      <w:r w:rsidR="00C63F9D" w:rsidRPr="00092DE7">
        <w:t>l’Opérateur d’Immeuble</w:t>
      </w:r>
      <w:r w:rsidR="00C63F9D" w:rsidRPr="00092DE7" w:rsidDel="00A21A90">
        <w:t xml:space="preserve"> </w:t>
      </w:r>
      <w:r w:rsidRPr="00092DE7">
        <w:t>immédiatement.</w:t>
      </w:r>
    </w:p>
    <w:p w14:paraId="730444F6" w14:textId="77777777" w:rsidR="001350B8" w:rsidRPr="00092DE7" w:rsidRDefault="001350B8" w:rsidP="001350B8">
      <w:pPr>
        <w:pStyle w:val="Texte"/>
      </w:pPr>
      <w:r w:rsidRPr="00092DE7">
        <w:t xml:space="preserve">Pour tous les travaux devant être effectués par l’Opérateur sur des matériaux susceptibles de provoquer l’émission de fibres d’amiante dans les parties privatives de ses Clients Finals, l’Opérateur fait son affaire de la récupération des dossiers amiante parties privatives et procèdera à l’évaluation des risques. </w:t>
      </w:r>
    </w:p>
    <w:p w14:paraId="730444F7" w14:textId="2EDB0EC2" w:rsidR="001350B8" w:rsidRPr="00092DE7" w:rsidRDefault="001350B8" w:rsidP="001350B8">
      <w:pPr>
        <w:pStyle w:val="Texte"/>
      </w:pPr>
      <w:r w:rsidRPr="00092DE7">
        <w:t xml:space="preserve">Pour tous les travaux devant être effectués par </w:t>
      </w:r>
      <w:r w:rsidR="00C63F9D" w:rsidRPr="00092DE7">
        <w:t>l’Opérateur d’Immeuble</w:t>
      </w:r>
      <w:r w:rsidR="00C63F9D" w:rsidRPr="00092DE7" w:rsidDel="00A21A90">
        <w:t xml:space="preserve"> </w:t>
      </w:r>
      <w:r w:rsidRPr="00092DE7">
        <w:t xml:space="preserve">sur des matériaux susceptibles de provoquer l’émission de fibres d’amiante dans les parties privatives des Clients Finals de l’Opérateur, ce dernier fait son affaire de la récupération du dossier technique amiante afférant et le communique à </w:t>
      </w:r>
      <w:r w:rsidR="00465B2C" w:rsidRPr="00092DE7">
        <w:t>l’Opérateur d’Immeuble</w:t>
      </w:r>
      <w:r w:rsidR="00465B2C" w:rsidRPr="00092DE7" w:rsidDel="00A21A90">
        <w:t xml:space="preserve"> </w:t>
      </w:r>
      <w:r w:rsidRPr="00092DE7">
        <w:t>afin qu’elle procède à l’évaluation des risques.</w:t>
      </w:r>
    </w:p>
    <w:p w14:paraId="730444F8" w14:textId="77777777" w:rsidR="001350B8" w:rsidRPr="00092DE7" w:rsidRDefault="001350B8" w:rsidP="001350B8">
      <w:pPr>
        <w:pStyle w:val="Texte"/>
      </w:pPr>
      <w:r w:rsidRPr="00092DE7">
        <w:t>En cas d’inexécution par une Partie de ses obligations issues du Contrat en raison de la mise en œuvre par le propriétaire des locaux dans lesquels doit avoir lieu l’intervention, de travaux de confinement ou de retrait d’amiante sur des matériaux ou produits de la liste A, tels que prévus à l’article R 1334-29 du Code de la Santé Publique, ou de la liste B, justifiant la mise en place de mesures conservatoires avant l’exécution desdits travaux pouvant consister à restreindre ou suspendre l’accès à l’immeuble concerné, sa responsabilité ne saurait être engagée et aucune pénalité ne pourra lui être réclamée. De la même manière, en cas d’inexécution par une Partie de ses obligations issues du Contrat en raison du défaut de communication par le propriétaire à l’une ou l’autre des Parties selon le cas, de tout document permettant le repérage des matériaux contenant de l’amiante dans la zone de travaux de la Partie concernée, sa responsabilité ne saurait être engagée et aucune pénalité ne pourra lui être réclamée.</w:t>
      </w:r>
    </w:p>
    <w:p w14:paraId="730444F9" w14:textId="77777777" w:rsidR="00DF7257" w:rsidRPr="00092DE7" w:rsidRDefault="00106920" w:rsidP="00B43409">
      <w:pPr>
        <w:pStyle w:val="Titreniveau1"/>
        <w:ind w:left="1284"/>
      </w:pPr>
      <w:bookmarkStart w:id="851" w:name="_Toc445460895"/>
      <w:bookmarkStart w:id="852" w:name="_Toc445473496"/>
      <w:bookmarkStart w:id="853" w:name="_Toc445474306"/>
      <w:bookmarkStart w:id="854" w:name="_Toc80173893"/>
      <w:bookmarkStart w:id="855" w:name="_Toc429558838"/>
      <w:bookmarkEnd w:id="829"/>
      <w:bookmarkEnd w:id="830"/>
      <w:bookmarkEnd w:id="831"/>
      <w:bookmarkEnd w:id="832"/>
      <w:bookmarkEnd w:id="833"/>
      <w:bookmarkEnd w:id="834"/>
      <w:r w:rsidRPr="00092DE7">
        <w:t>droits et obligations des Parties</w:t>
      </w:r>
      <w:bookmarkEnd w:id="851"/>
      <w:bookmarkEnd w:id="852"/>
      <w:bookmarkEnd w:id="853"/>
      <w:bookmarkEnd w:id="854"/>
      <w:r w:rsidRPr="00092DE7">
        <w:t xml:space="preserve"> </w:t>
      </w:r>
      <w:bookmarkEnd w:id="855"/>
    </w:p>
    <w:p w14:paraId="730444FA" w14:textId="77777777" w:rsidR="00106920" w:rsidRPr="00092DE7" w:rsidRDefault="00106920" w:rsidP="00106920">
      <w:pPr>
        <w:pStyle w:val="Normal10"/>
      </w:pPr>
    </w:p>
    <w:p w14:paraId="730444FB" w14:textId="77777777" w:rsidR="008255A7" w:rsidRPr="00092DE7" w:rsidRDefault="008255A7" w:rsidP="008255A7">
      <w:pPr>
        <w:pStyle w:val="Titre2"/>
      </w:pPr>
      <w:bookmarkStart w:id="856" w:name="_Ref431910363"/>
      <w:bookmarkStart w:id="857" w:name="_Toc445460896"/>
      <w:bookmarkStart w:id="858" w:name="_Toc445473497"/>
      <w:bookmarkStart w:id="859" w:name="_Toc445474307"/>
      <w:bookmarkStart w:id="860" w:name="_Toc80173894"/>
      <w:r w:rsidRPr="00092DE7">
        <w:t>droits et obligations de l’Opérateur</w:t>
      </w:r>
      <w:bookmarkEnd w:id="856"/>
      <w:bookmarkEnd w:id="857"/>
      <w:bookmarkEnd w:id="858"/>
      <w:bookmarkEnd w:id="859"/>
      <w:bookmarkEnd w:id="860"/>
      <w:r w:rsidRPr="00092DE7">
        <w:t xml:space="preserve"> </w:t>
      </w:r>
    </w:p>
    <w:p w14:paraId="730444FC" w14:textId="5A56F522" w:rsidR="008255A7" w:rsidRPr="00092DE7" w:rsidRDefault="00B70364" w:rsidP="008255A7">
      <w:pPr>
        <w:pStyle w:val="Texte"/>
      </w:pPr>
      <w:r w:rsidRPr="00092DE7">
        <w:t>L</w:t>
      </w:r>
      <w:r w:rsidR="008255A7" w:rsidRPr="00092DE7">
        <w:t xml:space="preserve">’Opérateur ayant souscrit l’offre de cofinancement ou l’offre d’accès à la </w:t>
      </w:r>
      <w:r w:rsidR="00AC5C74" w:rsidRPr="00092DE7">
        <w:t>Ligne</w:t>
      </w:r>
      <w:r w:rsidR="008255A7" w:rsidRPr="00092DE7">
        <w:t xml:space="preserve"> </w:t>
      </w:r>
      <w:r w:rsidR="00C5553B">
        <w:t>FTTH</w:t>
      </w:r>
      <w:r w:rsidR="00AC5C74" w:rsidRPr="00092DE7">
        <w:t xml:space="preserve"> </w:t>
      </w:r>
      <w:r w:rsidR="008255A7" w:rsidRPr="00092DE7">
        <w:t>s’engage :</w:t>
      </w:r>
    </w:p>
    <w:p w14:paraId="730444FD" w14:textId="08FF75B5" w:rsidR="008255A7" w:rsidRPr="00092DE7" w:rsidRDefault="008255A7" w:rsidP="00804FB4">
      <w:pPr>
        <w:pStyle w:val="Textecourant"/>
        <w:numPr>
          <w:ilvl w:val="0"/>
          <w:numId w:val="20"/>
        </w:numPr>
      </w:pPr>
      <w:r w:rsidRPr="00092DE7">
        <w:t xml:space="preserve">à utiliser les Câblages </w:t>
      </w:r>
      <w:r w:rsidR="00C5553B">
        <w:t>FTTH</w:t>
      </w:r>
      <w:r w:rsidRPr="00092DE7">
        <w:t xml:space="preserve"> et les Liens NRO-PM mis à sa disposition en conformité avec les Conditions d’Accès</w:t>
      </w:r>
      <w:r w:rsidR="00A515C3" w:rsidRPr="00092DE7">
        <w:t> ;</w:t>
      </w:r>
      <w:r w:rsidRPr="00092DE7">
        <w:t xml:space="preserve"> </w:t>
      </w:r>
    </w:p>
    <w:p w14:paraId="730444FE" w14:textId="77777777" w:rsidR="000A1952" w:rsidRPr="00092DE7" w:rsidRDefault="000A1952" w:rsidP="00804FB4">
      <w:pPr>
        <w:pStyle w:val="Textecourant"/>
        <w:numPr>
          <w:ilvl w:val="0"/>
          <w:numId w:val="20"/>
        </w:numPr>
      </w:pPr>
      <w:r w:rsidRPr="00092DE7">
        <w:t xml:space="preserve">à payer les montants </w:t>
      </w:r>
      <w:r w:rsidR="00B74A3E" w:rsidRPr="00092DE7">
        <w:t>dus</w:t>
      </w:r>
      <w:r w:rsidRPr="00092DE7">
        <w:t xml:space="preserve"> </w:t>
      </w:r>
      <w:r w:rsidR="001E230B" w:rsidRPr="00092DE7">
        <w:t xml:space="preserve">en application du Contrat </w:t>
      </w:r>
      <w:r w:rsidR="00B74A3E" w:rsidRPr="00092DE7">
        <w:t>en contrepartie</w:t>
      </w:r>
      <w:r w:rsidRPr="00092DE7">
        <w:t xml:space="preserve"> des droits </w:t>
      </w:r>
      <w:r w:rsidR="00B74A3E" w:rsidRPr="00092DE7">
        <w:t>qui lui sont attribués</w:t>
      </w:r>
      <w:r w:rsidR="00A515C3" w:rsidRPr="00092DE7">
        <w:t> ;</w:t>
      </w:r>
    </w:p>
    <w:p w14:paraId="730444FF" w14:textId="76612F00" w:rsidR="008A6F2F" w:rsidRPr="00092DE7" w:rsidRDefault="008255A7" w:rsidP="00804FB4">
      <w:pPr>
        <w:pStyle w:val="Textecourant"/>
        <w:numPr>
          <w:ilvl w:val="0"/>
          <w:numId w:val="20"/>
        </w:numPr>
      </w:pPr>
      <w:r w:rsidRPr="00092DE7">
        <w:t>à ne pas interrompre</w:t>
      </w:r>
      <w:r w:rsidR="008A6F2F" w:rsidRPr="00092DE7">
        <w:t>, perturber</w:t>
      </w:r>
      <w:r w:rsidRPr="00092DE7">
        <w:t xml:space="preserve"> ou gêner </w:t>
      </w:r>
      <w:r w:rsidR="0064237F" w:rsidRPr="00092DE7">
        <w:t>l’</w:t>
      </w:r>
      <w:r w:rsidRPr="00092DE7">
        <w:t>utilisation</w:t>
      </w:r>
      <w:r w:rsidR="0064237F" w:rsidRPr="00092DE7">
        <w:t xml:space="preserve"> des Câblages </w:t>
      </w:r>
      <w:r w:rsidR="00C5553B">
        <w:t>FTTH</w:t>
      </w:r>
      <w:r w:rsidR="0064237F" w:rsidRPr="00092DE7">
        <w:t xml:space="preserve"> et les Liens NRO-PM</w:t>
      </w:r>
      <w:r w:rsidRPr="00092DE7">
        <w:t xml:space="preserve">, ni porter atteinte à la confidentialité ou l'intimité de toute communication acheminée par ces Câblages </w:t>
      </w:r>
      <w:r w:rsidR="00C5553B">
        <w:t>FTTH</w:t>
      </w:r>
      <w:r w:rsidRPr="00092DE7">
        <w:t xml:space="preserve"> ou Liens NRO-PM</w:t>
      </w:r>
      <w:r w:rsidR="008A6F2F" w:rsidRPr="00092DE7">
        <w:t xml:space="preserve"> </w:t>
      </w:r>
      <w:r w:rsidR="00A515C3" w:rsidRPr="00092DE7">
        <w:t>;</w:t>
      </w:r>
      <w:r w:rsidRPr="00092DE7">
        <w:t xml:space="preserve"> </w:t>
      </w:r>
    </w:p>
    <w:p w14:paraId="73044500" w14:textId="77777777" w:rsidR="005E6A3B" w:rsidRPr="00092DE7" w:rsidRDefault="005E6A3B" w:rsidP="00804FB4">
      <w:pPr>
        <w:pStyle w:val="Textecourant"/>
        <w:numPr>
          <w:ilvl w:val="0"/>
          <w:numId w:val="20"/>
        </w:numPr>
      </w:pPr>
      <w:r w:rsidRPr="00092DE7">
        <w:t xml:space="preserve">à ce que ses équipements ne perturbent pas les services de communications électroniques fournis par un Opérateur </w:t>
      </w:r>
      <w:r w:rsidR="004942FE" w:rsidRPr="00092DE7">
        <w:t>C</w:t>
      </w:r>
      <w:r w:rsidRPr="00092DE7">
        <w:t>ommercial ;</w:t>
      </w:r>
    </w:p>
    <w:p w14:paraId="73044501" w14:textId="74BFA82A" w:rsidR="008A6F2F" w:rsidRPr="00092DE7" w:rsidRDefault="008A6F2F" w:rsidP="00804FB4">
      <w:pPr>
        <w:pStyle w:val="Textecourant"/>
        <w:numPr>
          <w:ilvl w:val="0"/>
          <w:numId w:val="20"/>
        </w:numPr>
      </w:pPr>
      <w:r w:rsidRPr="00092DE7">
        <w:t>à ne pas provoquer de dommages</w:t>
      </w:r>
      <w:r w:rsidR="00380DDD" w:rsidRPr="00092DE7">
        <w:t>,</w:t>
      </w:r>
      <w:r w:rsidRPr="00092DE7">
        <w:t xml:space="preserve"> quels qu’ils soient ;</w:t>
      </w:r>
      <w:r w:rsidR="0054664E" w:rsidRPr="00092DE7">
        <w:t xml:space="preserve"> </w:t>
      </w:r>
    </w:p>
    <w:p w14:paraId="73044502" w14:textId="77777777" w:rsidR="008255A7" w:rsidRPr="00092DE7" w:rsidRDefault="008255A7" w:rsidP="00804FB4">
      <w:pPr>
        <w:pStyle w:val="Textecourant"/>
        <w:numPr>
          <w:ilvl w:val="0"/>
          <w:numId w:val="20"/>
        </w:numPr>
      </w:pPr>
      <w:r w:rsidRPr="00092DE7">
        <w:t>à contracter une assurance dans les conditions décrites à l’article «</w:t>
      </w:r>
      <w:r w:rsidR="0054664E" w:rsidRPr="00092DE7">
        <w:t xml:space="preserve"> </w:t>
      </w:r>
      <w:r w:rsidRPr="00092DE7">
        <w:t>assurances » de l’Accord Cadre ;</w:t>
      </w:r>
    </w:p>
    <w:p w14:paraId="73044503" w14:textId="1BBB1283" w:rsidR="005B79EB" w:rsidRPr="00092DE7" w:rsidRDefault="008255A7" w:rsidP="00804FB4">
      <w:pPr>
        <w:pStyle w:val="Texte"/>
        <w:numPr>
          <w:ilvl w:val="0"/>
          <w:numId w:val="20"/>
        </w:numPr>
      </w:pPr>
      <w:r w:rsidRPr="00092DE7">
        <w:t xml:space="preserve">à maintenir la destination des Câblages </w:t>
      </w:r>
      <w:r w:rsidR="00C5553B">
        <w:t>FTTH</w:t>
      </w:r>
      <w:r w:rsidRPr="00092DE7">
        <w:t xml:space="preserve"> et des Liens NRO-PM </w:t>
      </w:r>
      <w:r w:rsidR="005B79EB" w:rsidRPr="00092DE7">
        <w:t>conformément aux stipulations</w:t>
      </w:r>
      <w:r w:rsidRPr="00092DE7">
        <w:t xml:space="preserve"> du Contrat (toutes les conventions éventuellement conclues par l’Opérateur avec des tiers doivent strictement respecter ce principe) ;</w:t>
      </w:r>
      <w:r w:rsidR="005E6A3B" w:rsidRPr="00092DE7">
        <w:t> </w:t>
      </w:r>
    </w:p>
    <w:p w14:paraId="73044504" w14:textId="77777777" w:rsidR="008255A7" w:rsidRPr="00092DE7" w:rsidRDefault="008255A7" w:rsidP="00804FB4">
      <w:pPr>
        <w:pStyle w:val="Textecourant"/>
        <w:numPr>
          <w:ilvl w:val="0"/>
          <w:numId w:val="20"/>
        </w:numPr>
      </w:pPr>
      <w:r w:rsidRPr="00092DE7">
        <w:t>à prendre toutes les mesures conservatoires et urgentes qui pourraient s’avérer nécessaires ;</w:t>
      </w:r>
    </w:p>
    <w:p w14:paraId="73044505" w14:textId="127D8204" w:rsidR="008255A7" w:rsidRPr="00092DE7" w:rsidRDefault="008255A7" w:rsidP="00465B2C">
      <w:pPr>
        <w:pStyle w:val="Textecourant"/>
        <w:numPr>
          <w:ilvl w:val="0"/>
          <w:numId w:val="20"/>
        </w:numPr>
      </w:pPr>
      <w:r w:rsidRPr="00092DE7">
        <w:t xml:space="preserve">à restituer les Câblages </w:t>
      </w:r>
      <w:r w:rsidR="00C5553B">
        <w:t>FTTH</w:t>
      </w:r>
      <w:r w:rsidRPr="00092DE7">
        <w:t xml:space="preserve"> et les Liens NRO-PM en bon état d’usage et de fonctionnement sous réserve de leur vieillissement normal au terme du droit concédé par </w:t>
      </w:r>
      <w:r w:rsidR="00465B2C" w:rsidRPr="00092DE7">
        <w:t>l’Opérateur d’Immeuble</w:t>
      </w:r>
      <w:r w:rsidRPr="00092DE7">
        <w:t xml:space="preserve">; </w:t>
      </w:r>
    </w:p>
    <w:p w14:paraId="73044506" w14:textId="1392ECFB" w:rsidR="008255A7" w:rsidRPr="002F420F" w:rsidRDefault="008255A7" w:rsidP="00465B2C">
      <w:pPr>
        <w:pStyle w:val="Textecourant"/>
        <w:numPr>
          <w:ilvl w:val="0"/>
          <w:numId w:val="20"/>
        </w:numPr>
      </w:pPr>
      <w:r w:rsidRPr="00092DE7">
        <w:t xml:space="preserve">à payer les charges d’entretien dont il confie irrévocablement la réalisation à </w:t>
      </w:r>
      <w:r w:rsidR="00465B2C" w:rsidRPr="00092DE7">
        <w:t>l’Opérateur d’Immeuble</w:t>
      </w:r>
      <w:r w:rsidR="00465B2C" w:rsidRPr="00092DE7" w:rsidDel="00A21A90">
        <w:t xml:space="preserve"> </w:t>
      </w:r>
      <w:r w:rsidRPr="00092DE7">
        <w:t xml:space="preserve">dans les conditions de l’article </w:t>
      </w:r>
      <w:r w:rsidR="00F96195" w:rsidRPr="00092DE7">
        <w:t>« </w:t>
      </w:r>
      <w:r w:rsidR="00F96195" w:rsidRPr="00CE493F">
        <w:fldChar w:fldCharType="begin"/>
      </w:r>
      <w:r w:rsidR="00F96195" w:rsidRPr="00092DE7">
        <w:instrText xml:space="preserve"> REF _Ref460914995 \h </w:instrText>
      </w:r>
      <w:r w:rsidR="00092DE7" w:rsidRPr="00092DE7">
        <w:instrText xml:space="preserve"> \* MERGEFORMAT </w:instrText>
      </w:r>
      <w:r w:rsidR="00F96195" w:rsidRPr="00CE493F">
        <w:fldChar w:fldCharType="separate"/>
      </w:r>
      <w:r w:rsidR="001056C8" w:rsidRPr="00611DEB">
        <w:t>maintenance</w:t>
      </w:r>
      <w:r w:rsidR="00F96195" w:rsidRPr="00CE493F">
        <w:fldChar w:fldCharType="end"/>
      </w:r>
      <w:r w:rsidR="00F96195" w:rsidRPr="00C0588C">
        <w:t> »</w:t>
      </w:r>
      <w:r w:rsidRPr="002F420F">
        <w:t xml:space="preserve"> des présentes pour la durée de la mise à disposition des Câblages </w:t>
      </w:r>
      <w:r w:rsidR="00C5553B">
        <w:t>FTTH</w:t>
      </w:r>
      <w:r w:rsidRPr="002F420F">
        <w:t xml:space="preserve"> et des Liens NRO-PM.</w:t>
      </w:r>
    </w:p>
    <w:p w14:paraId="174404AC" w14:textId="77777777" w:rsidR="00ED1673" w:rsidRDefault="008255A7" w:rsidP="008255A7">
      <w:pPr>
        <w:pStyle w:val="Texte"/>
      </w:pPr>
      <w:r w:rsidRPr="008A58FA">
        <w:t>L’Opérateur supporte la charge financière, les responsabilités et les risques associés de tout équipement ou appareil install</w:t>
      </w:r>
      <w:r w:rsidRPr="00F314CB">
        <w:t>é en amont du Point de Mutualisation ou dans le Point de Mutualisation et en aval du PTO</w:t>
      </w:r>
      <w:r w:rsidR="00DB0D92">
        <w:t>,</w:t>
      </w:r>
      <w:r w:rsidRPr="00F314CB">
        <w:t xml:space="preserve"> du DTIO</w:t>
      </w:r>
      <w:r w:rsidR="00DB0D92">
        <w:t xml:space="preserve"> ou du BRAM</w:t>
      </w:r>
      <w:r w:rsidRPr="00F314CB">
        <w:t xml:space="preserve">, que ceux-ci aient été installés par l’Opérateur ou l’un de ses Sous-traitants. </w:t>
      </w:r>
    </w:p>
    <w:p w14:paraId="73044507" w14:textId="2773F2D5" w:rsidR="008255A7" w:rsidRPr="00DB636A" w:rsidRDefault="008255A7" w:rsidP="008255A7">
      <w:pPr>
        <w:pStyle w:val="Texte"/>
      </w:pPr>
      <w:r w:rsidRPr="00F314CB">
        <w:t>En particulier l’Opérateur veille à installer des équipements conformes aux normes en vigueur et procède à ses frais à tous les contrôles nécessaires.</w:t>
      </w:r>
      <w:r w:rsidR="0054664E" w:rsidRPr="00DB636A">
        <w:t xml:space="preserve"> </w:t>
      </w:r>
      <w:r w:rsidRPr="00DB636A">
        <w:t>L’Opérateur gère directement et à ses frais l’installation, l’exploitation, la maintenance et le paiement de l’électricité le cas échéant.</w:t>
      </w:r>
    </w:p>
    <w:p w14:paraId="73044508" w14:textId="12459D75" w:rsidR="008255A7" w:rsidRPr="00CE493F" w:rsidRDefault="008255A7" w:rsidP="008255A7">
      <w:pPr>
        <w:pStyle w:val="Texte"/>
      </w:pPr>
      <w:r w:rsidRPr="00CE493F">
        <w:t>L’ensemble des conditions et informations nécessaires pour permettre l’installation des Equipements de l’Opérateur et le cas échéant de l’électricité</w:t>
      </w:r>
      <w:r w:rsidR="00EB5CE4" w:rsidRPr="00CE493F">
        <w:t xml:space="preserve"> </w:t>
      </w:r>
      <w:r w:rsidRPr="00CE493F">
        <w:t xml:space="preserve">sont décrites aux Conditions Spécifiques et aux STAS. </w:t>
      </w:r>
    </w:p>
    <w:p w14:paraId="73044509" w14:textId="13E5D09F" w:rsidR="008255A7" w:rsidRPr="00092DE7" w:rsidRDefault="008255A7" w:rsidP="008255A7">
      <w:pPr>
        <w:pStyle w:val="Texte"/>
      </w:pPr>
      <w:bookmarkStart w:id="861" w:name="_msocom_1"/>
      <w:bookmarkEnd w:id="861"/>
      <w:r w:rsidRPr="00092DE7">
        <w:t xml:space="preserve">L’Opérateur est autorisé à mettre à disposition d’un Opérateur Commercial les fibres des Câblages </w:t>
      </w:r>
      <w:r w:rsidR="00C5553B">
        <w:t>FTTH</w:t>
      </w:r>
      <w:r w:rsidRPr="00092DE7">
        <w:t xml:space="preserve"> et des Liens NRO-PM sur lesquelles il détient un droit concédé par </w:t>
      </w:r>
      <w:r w:rsidR="00465B2C" w:rsidRPr="00092DE7">
        <w:t>l’Opérateur d’Immeuble</w:t>
      </w:r>
      <w:r w:rsidRPr="00092DE7">
        <w:t xml:space="preserve">. </w:t>
      </w:r>
    </w:p>
    <w:p w14:paraId="1ED25282" w14:textId="72810CBF" w:rsidR="0080600B" w:rsidRPr="00092DE7" w:rsidRDefault="00352D50" w:rsidP="0080600B">
      <w:pPr>
        <w:pStyle w:val="Texte"/>
      </w:pPr>
      <w:r w:rsidRPr="00092DE7">
        <w:t xml:space="preserve">Par dérogation à ce qui précède, </w:t>
      </w:r>
      <w:r w:rsidR="00325778" w:rsidRPr="00092DE7">
        <w:t>l</w:t>
      </w:r>
      <w:r w:rsidR="0080600B" w:rsidRPr="00092DE7">
        <w:t xml:space="preserve">’Opérateur est autorisé à mettre </w:t>
      </w:r>
      <w:r w:rsidR="00C31D72">
        <w:t xml:space="preserve">à </w:t>
      </w:r>
      <w:r w:rsidR="0080600B" w:rsidRPr="00092DE7">
        <w:t xml:space="preserve">disposition d’une </w:t>
      </w:r>
      <w:r w:rsidR="00F336E2" w:rsidRPr="00951D17">
        <w:t>société ayant, au jour de la signature du Contrat  la qualité de</w:t>
      </w:r>
      <w:r w:rsidR="00F336E2">
        <w:rPr>
          <w:u w:val="single"/>
        </w:rPr>
        <w:t xml:space="preserve"> </w:t>
      </w:r>
      <w:r w:rsidR="0080600B" w:rsidRPr="00092DE7">
        <w:t xml:space="preserve">Société Affiliée, telle que définie à l’Accord-cadre, la fibre sur laquelle il détient un </w:t>
      </w:r>
      <w:r w:rsidR="00105044">
        <w:t xml:space="preserve">droit </w:t>
      </w:r>
      <w:r w:rsidR="00105044" w:rsidRPr="00092DE7">
        <w:t>concédé par l’Opérateur d’Immeuble</w:t>
      </w:r>
      <w:r w:rsidR="00105044">
        <w:t xml:space="preserve"> </w:t>
      </w:r>
      <w:r w:rsidR="0080600B" w:rsidRPr="00092DE7">
        <w:t>en vue de raccorder ses Sites Mobiles.</w:t>
      </w:r>
    </w:p>
    <w:p w14:paraId="7304450A" w14:textId="7E06E765" w:rsidR="008255A7" w:rsidRPr="00092DE7" w:rsidRDefault="008255A7" w:rsidP="008255A7">
      <w:pPr>
        <w:pStyle w:val="Texte"/>
      </w:pPr>
      <w:r w:rsidRPr="00092DE7">
        <w:t xml:space="preserve">L’Opérateur est seul responsable vis-à-vis de l’Opérateur Commercial des obligations qu’il promet au titre du contrat qu’il conclut avec lui et s’assure du respect par ce dernier de l’ensemble des engagements prévus aux Conditions d’Accès. L’Opérateur répond des pertes et dégradations qui arrivent pendant sa jouissance sur les fibres des Câblages </w:t>
      </w:r>
      <w:r w:rsidR="00C5553B">
        <w:t>FTTH</w:t>
      </w:r>
      <w:r w:rsidRPr="00092DE7">
        <w:t xml:space="preserve"> et des Liens NRO-PM</w:t>
      </w:r>
      <w:r w:rsidR="0054664E" w:rsidRPr="00092DE7">
        <w:t xml:space="preserve"> </w:t>
      </w:r>
      <w:r w:rsidRPr="00092DE7">
        <w:t>qui lui sont mises à disposition et est seul responsable vis-à-vis d</w:t>
      </w:r>
      <w:r w:rsidR="003E6A6C" w:rsidRPr="00092DE7">
        <w:t xml:space="preserve">e </w:t>
      </w:r>
      <w:r w:rsidR="00465B2C" w:rsidRPr="00092DE7">
        <w:t>l’Opérateur d’Immeuble</w:t>
      </w:r>
      <w:r w:rsidR="00465B2C" w:rsidRPr="00092DE7" w:rsidDel="00A21A90">
        <w:t xml:space="preserve"> </w:t>
      </w:r>
      <w:r w:rsidRPr="00092DE7">
        <w:t>du paiement des sommes dues au titre du Contrat.</w:t>
      </w:r>
    </w:p>
    <w:p w14:paraId="7304450B" w14:textId="6BA0572C" w:rsidR="008255A7" w:rsidRPr="00092DE7" w:rsidRDefault="00F336E2" w:rsidP="008255A7">
      <w:pPr>
        <w:pStyle w:val="Texte"/>
      </w:pPr>
      <w:r w:rsidRPr="00951D17">
        <w:t>Par dérogation à l’article « cession ou transfert » de l’Accord Cadre,</w:t>
      </w:r>
      <w:r w:rsidRPr="001D4A26">
        <w:t xml:space="preserve"> </w:t>
      </w:r>
      <w:r>
        <w:t>l</w:t>
      </w:r>
      <w:r w:rsidRPr="00092DE7">
        <w:t xml:space="preserve">’Opérateur </w:t>
      </w:r>
      <w:r w:rsidR="008255A7" w:rsidRPr="00092DE7">
        <w:t xml:space="preserve"> a la faculté de céder ou transférer les droits acquis dans le cadre du cofinancement ainsi que les droits d’usage des Liens </w:t>
      </w:r>
      <w:r w:rsidR="00C3633F" w:rsidRPr="00092DE7">
        <w:t>NRO</w:t>
      </w:r>
      <w:r w:rsidR="00C3633F">
        <w:t>-</w:t>
      </w:r>
      <w:r w:rsidR="008255A7" w:rsidRPr="00092DE7">
        <w:t>PM en vue de permettre au cessionnaire de fournir des services de communications électroniques à très haut débit en fibre optique à des Clients Finals</w:t>
      </w:r>
      <w:r w:rsidR="00024E13" w:rsidRPr="00092DE7">
        <w:t xml:space="preserve"> </w:t>
      </w:r>
      <w:r w:rsidR="00DB0D92">
        <w:t>ou de raccorder ses Sites Mobiles,</w:t>
      </w:r>
      <w:r w:rsidR="008255A7" w:rsidRPr="00092DE7">
        <w:t>. La cession ou le transfert de ces droits peut être à titre onéreux ou gratuit, à titre particulier ou universel, pour quelque cause que ce soit, et à quelque titre que ce soit</w:t>
      </w:r>
      <w:r w:rsidR="00DB0D92" w:rsidRPr="00DB0D92">
        <w:t xml:space="preserve"> </w:t>
      </w:r>
      <w:r w:rsidR="00DB0D92" w:rsidRPr="00DE7222">
        <w:t xml:space="preserve">à condition d’en informer préalablement </w:t>
      </w:r>
      <w:r w:rsidR="00DB0D92">
        <w:t>par écrit l’Opérateur d’Immeuble</w:t>
      </w:r>
      <w:r w:rsidR="00024E13" w:rsidRPr="00092DE7">
        <w:t xml:space="preserve">. </w:t>
      </w:r>
      <w:r w:rsidR="008255A7" w:rsidRPr="00092DE7">
        <w:t xml:space="preserve">La cession de ces droits porte à minima sur l’intégralité des Câblages </w:t>
      </w:r>
      <w:r w:rsidR="00C5553B">
        <w:t>FTTH</w:t>
      </w:r>
      <w:r w:rsidR="008255A7" w:rsidRPr="00092DE7">
        <w:t xml:space="preserve"> déployés sur une Zone de cofinancement. </w:t>
      </w:r>
    </w:p>
    <w:p w14:paraId="7304450C" w14:textId="1598A3EA" w:rsidR="008255A7" w:rsidRPr="00092DE7" w:rsidRDefault="008255A7" w:rsidP="008255A7">
      <w:pPr>
        <w:pStyle w:val="Texte"/>
      </w:pPr>
      <w:r w:rsidRPr="00092DE7">
        <w:t xml:space="preserve">Les Parties conviennent qu’en cas de cession ou de transfert des droits dans les conditions prévues à l’alinéa précédent, les dispositions du Contrat s’appliquent pleinement aux droits sur la fibre cédés ou transférés, ce que la cession ou le transfert devra stipuler expressément. L’Opérateur garantit à </w:t>
      </w:r>
      <w:r w:rsidR="00465B2C" w:rsidRPr="00092DE7">
        <w:t>l’Opérateur d’Immeuble</w:t>
      </w:r>
      <w:r w:rsidR="00465B2C" w:rsidRPr="00092DE7" w:rsidDel="00A21A90">
        <w:t xml:space="preserve"> </w:t>
      </w:r>
      <w:r w:rsidRPr="00092DE7">
        <w:t xml:space="preserve">le respect par le nouveau titulaire de ces droits de l’ensemble des dispositions du présent Contrat applicable à ces droits. </w:t>
      </w:r>
    </w:p>
    <w:p w14:paraId="7304450D" w14:textId="265A42E0" w:rsidR="008255A7" w:rsidRPr="00092DE7" w:rsidRDefault="008255A7" w:rsidP="008255A7">
      <w:pPr>
        <w:pStyle w:val="Texte"/>
      </w:pPr>
      <w:r w:rsidRPr="00092DE7">
        <w:t xml:space="preserve">Au terme du droit concédé par </w:t>
      </w:r>
      <w:r w:rsidR="00465B2C" w:rsidRPr="00092DE7">
        <w:t>l’Opérateur d’Immeuble</w:t>
      </w:r>
      <w:r w:rsidR="00465B2C" w:rsidRPr="00092DE7" w:rsidDel="00A21A90">
        <w:t xml:space="preserve"> </w:t>
      </w:r>
      <w:r w:rsidRPr="00092DE7">
        <w:t xml:space="preserve">à l’Opérateur au titre du cofinancement sur un PM donné, quelle qu’en soit la cause, ce dernier s’engage à déposer ses Equipements et son câble réseau au PM dans un délai de </w:t>
      </w:r>
      <w:r w:rsidR="00335E3C">
        <w:t>six (</w:t>
      </w:r>
      <w:r w:rsidRPr="00092DE7">
        <w:t>6</w:t>
      </w:r>
      <w:r w:rsidR="00335E3C">
        <w:t>)</w:t>
      </w:r>
      <w:r w:rsidRPr="00092DE7">
        <w:t xml:space="preserve"> mois, sauf cas de difficultés exceptionnelles dûment justifiées.</w:t>
      </w:r>
    </w:p>
    <w:p w14:paraId="77A48A2B" w14:textId="5E07B1DE" w:rsidR="000C5F3F" w:rsidRDefault="000C5F3F" w:rsidP="008255A7">
      <w:pPr>
        <w:pStyle w:val="Texte"/>
      </w:pPr>
      <w:r w:rsidRPr="00092DE7">
        <w:t>L’Opérateur prend à sa charge</w:t>
      </w:r>
      <w:r w:rsidR="003A41A8" w:rsidRPr="00092DE7">
        <w:t xml:space="preserve"> le retrait de ses équipements, et</w:t>
      </w:r>
      <w:r w:rsidRPr="00092DE7">
        <w:t xml:space="preserve"> la remise en bon état d’usage et de fonctionnement de l’emplacement </w:t>
      </w:r>
      <w:r w:rsidR="003A41A8" w:rsidRPr="00092DE7">
        <w:t xml:space="preserve">et des ressources </w:t>
      </w:r>
      <w:r w:rsidRPr="00092DE7">
        <w:t>mis à sa disposition au PM</w:t>
      </w:r>
      <w:r w:rsidR="003A41A8" w:rsidRPr="00092DE7">
        <w:t>, sans modifier l’état général du PM,</w:t>
      </w:r>
      <w:r w:rsidRPr="00092DE7">
        <w:t xml:space="preserve"> et, sous réserve d’avoir raccordé directement le PM, de la chambre d’adduction du PM en réparant, le cas échéant, les éventuelles altérations causées (rebouchage du trou percé…).</w:t>
      </w:r>
    </w:p>
    <w:p w14:paraId="7304450F" w14:textId="3C4E5FAA" w:rsidR="008255A7" w:rsidRPr="00092DE7" w:rsidRDefault="008255A7" w:rsidP="008255A7">
      <w:pPr>
        <w:pStyle w:val="Texte"/>
      </w:pPr>
      <w:r w:rsidRPr="00092DE7">
        <w:t xml:space="preserve">A défaut de dépose de ses Equipements et de son câble réseau au Point de Mutualisation dans ce délai, </w:t>
      </w:r>
      <w:r w:rsidR="00465B2C" w:rsidRPr="00092DE7">
        <w:t>l’Opérateur d’Immeuble</w:t>
      </w:r>
      <w:r w:rsidR="00465B2C" w:rsidRPr="00092DE7" w:rsidDel="00A21A90">
        <w:t xml:space="preserve"> </w:t>
      </w:r>
      <w:r w:rsidRPr="00092DE7">
        <w:t>se réserve la possibilité de les démonter aux frais de l’Opérateur après notification.</w:t>
      </w:r>
    </w:p>
    <w:p w14:paraId="73044510" w14:textId="77777777" w:rsidR="008255A7" w:rsidRPr="00092DE7" w:rsidRDefault="008255A7" w:rsidP="008255A7">
      <w:pPr>
        <w:pStyle w:val="Texte"/>
      </w:pPr>
    </w:p>
    <w:p w14:paraId="73044511" w14:textId="50F98D1E" w:rsidR="008255A7" w:rsidRPr="00092DE7" w:rsidRDefault="008255A7" w:rsidP="008255A7">
      <w:pPr>
        <w:pStyle w:val="Titre2"/>
      </w:pPr>
      <w:bookmarkStart w:id="862" w:name="_Toc445460897"/>
      <w:bookmarkStart w:id="863" w:name="_Toc445473498"/>
      <w:bookmarkStart w:id="864" w:name="_Toc445474308"/>
      <w:bookmarkStart w:id="865" w:name="_Toc80173895"/>
      <w:r w:rsidRPr="00092DE7">
        <w:t>droits et obligations d</w:t>
      </w:r>
      <w:r w:rsidR="003E6A6C" w:rsidRPr="00092DE7">
        <w:t>e</w:t>
      </w:r>
      <w:r w:rsidR="00465B2C" w:rsidRPr="00092DE7">
        <w:t xml:space="preserve"> l’Opérateur d’Immeuble</w:t>
      </w:r>
      <w:bookmarkEnd w:id="862"/>
      <w:bookmarkEnd w:id="863"/>
      <w:bookmarkEnd w:id="864"/>
      <w:bookmarkEnd w:id="865"/>
    </w:p>
    <w:p w14:paraId="73044512" w14:textId="7BEC9AC4" w:rsidR="008255A7" w:rsidRPr="00092DE7" w:rsidRDefault="00A21A90" w:rsidP="008255A7">
      <w:pPr>
        <w:pStyle w:val="Texte"/>
      </w:pPr>
      <w:r w:rsidRPr="00092DE7">
        <w:t>L’</w:t>
      </w:r>
      <w:r w:rsidR="00465B2C" w:rsidRPr="00092DE7">
        <w:t xml:space="preserve">Opérateur d’Immeuble </w:t>
      </w:r>
      <w:r w:rsidR="008255A7" w:rsidRPr="00092DE7">
        <w:t>est tenu :</w:t>
      </w:r>
    </w:p>
    <w:p w14:paraId="73044513" w14:textId="09475E52" w:rsidR="008255A7" w:rsidRPr="00092DE7" w:rsidRDefault="008255A7" w:rsidP="00804FB4">
      <w:pPr>
        <w:pStyle w:val="Textecourant"/>
        <w:numPr>
          <w:ilvl w:val="0"/>
          <w:numId w:val="20"/>
        </w:numPr>
      </w:pPr>
      <w:r w:rsidRPr="00092DE7">
        <w:t xml:space="preserve">de délivrer la fibre des Câblages </w:t>
      </w:r>
      <w:r w:rsidR="00C5553B">
        <w:t>FTTH</w:t>
      </w:r>
      <w:r w:rsidRPr="00092DE7">
        <w:t xml:space="preserve"> et des Liens NRO-PM à l’Opérateur selon les modalités, notamment de délai et de formes, décrites aux Conditions d’Accès ;</w:t>
      </w:r>
    </w:p>
    <w:p w14:paraId="73044514" w14:textId="470A7823" w:rsidR="008255A7" w:rsidRPr="00092DE7" w:rsidRDefault="008255A7" w:rsidP="00804FB4">
      <w:pPr>
        <w:pStyle w:val="Textecourant"/>
        <w:numPr>
          <w:ilvl w:val="0"/>
          <w:numId w:val="20"/>
        </w:numPr>
      </w:pPr>
      <w:r w:rsidRPr="00092DE7">
        <w:t xml:space="preserve">de délivrer la fibre des Câblages </w:t>
      </w:r>
      <w:r w:rsidR="00C5553B">
        <w:t>FTTH</w:t>
      </w:r>
      <w:r w:rsidRPr="00092DE7">
        <w:t xml:space="preserve"> et des Liens NRO-PM à l’Opérateur en bon état d’usage et de fonctionnement ;</w:t>
      </w:r>
    </w:p>
    <w:p w14:paraId="73044515" w14:textId="77777777" w:rsidR="008255A7" w:rsidRPr="00092DE7" w:rsidRDefault="008255A7" w:rsidP="00804FB4">
      <w:pPr>
        <w:pStyle w:val="Textecourant"/>
        <w:numPr>
          <w:ilvl w:val="0"/>
          <w:numId w:val="20"/>
        </w:numPr>
      </w:pPr>
      <w:r w:rsidRPr="00092DE7">
        <w:t>de respecter les droits concédés à l’Opérateur ;</w:t>
      </w:r>
    </w:p>
    <w:p w14:paraId="23C88C03" w14:textId="3C82FB1D" w:rsidR="004F29C0" w:rsidRPr="00092DE7" w:rsidRDefault="008255A7" w:rsidP="00831981">
      <w:pPr>
        <w:pStyle w:val="Textecourant"/>
        <w:numPr>
          <w:ilvl w:val="0"/>
          <w:numId w:val="20"/>
        </w:numPr>
      </w:pPr>
      <w:r w:rsidRPr="00092DE7">
        <w:t>d’assurer la maintenance dans les conditions de l’article «</w:t>
      </w:r>
      <w:r w:rsidR="00F2264F">
        <w:t xml:space="preserve"> </w:t>
      </w:r>
      <w:r w:rsidR="00F96195" w:rsidRPr="00CE493F">
        <w:fldChar w:fldCharType="begin"/>
      </w:r>
      <w:r w:rsidR="00F96195" w:rsidRPr="00092DE7">
        <w:instrText xml:space="preserve"> REF _Ref460915048 \h </w:instrText>
      </w:r>
      <w:r w:rsidR="00092DE7" w:rsidRPr="00092DE7">
        <w:instrText xml:space="preserve"> \* MERGEFORMAT </w:instrText>
      </w:r>
      <w:r w:rsidR="00F96195" w:rsidRPr="00CE493F">
        <w:fldChar w:fldCharType="separate"/>
      </w:r>
      <w:r w:rsidR="001056C8" w:rsidRPr="00611DEB">
        <w:t>maintenance</w:t>
      </w:r>
      <w:r w:rsidR="00F96195" w:rsidRPr="00CE493F">
        <w:fldChar w:fldCharType="end"/>
      </w:r>
      <w:r w:rsidR="00F96195" w:rsidRPr="00C0588C">
        <w:t> »</w:t>
      </w:r>
      <w:r w:rsidRPr="002F420F">
        <w:t xml:space="preserve"> des Conditions Générales</w:t>
      </w:r>
      <w:r w:rsidR="00350C70">
        <w:t> ;</w:t>
      </w:r>
    </w:p>
    <w:p w14:paraId="50FCD005" w14:textId="06FBA610" w:rsidR="008002CE" w:rsidRPr="00563C41" w:rsidRDefault="008002CE" w:rsidP="008002CE">
      <w:pPr>
        <w:pStyle w:val="Textecourant"/>
        <w:numPr>
          <w:ilvl w:val="0"/>
          <w:numId w:val="20"/>
        </w:numPr>
      </w:pPr>
      <w:r>
        <w:t>de</w:t>
      </w:r>
      <w:r w:rsidRPr="00557645">
        <w:t xml:space="preserve"> </w:t>
      </w:r>
      <w:r>
        <w:t>prendre</w:t>
      </w:r>
      <w:r w:rsidRPr="00557645">
        <w:t xml:space="preserve"> toutes les mesures conservatoires et urgentes qui pourraient s’avérer nécessaires</w:t>
      </w:r>
      <w:r>
        <w:t>.</w:t>
      </w:r>
    </w:p>
    <w:p w14:paraId="2648E2B2" w14:textId="77777777" w:rsidR="008002CE" w:rsidRDefault="008002CE" w:rsidP="00314AC2">
      <w:pPr>
        <w:pStyle w:val="Textecourant"/>
      </w:pPr>
    </w:p>
    <w:p w14:paraId="00FA8363" w14:textId="4D02876D" w:rsidR="00314AC2" w:rsidRPr="00092DE7" w:rsidRDefault="00A21A90" w:rsidP="00314AC2">
      <w:pPr>
        <w:pStyle w:val="Textecourant"/>
      </w:pPr>
      <w:r w:rsidRPr="00092DE7">
        <w:t>L’</w:t>
      </w:r>
      <w:r w:rsidR="00465B2C" w:rsidRPr="00092DE7">
        <w:t xml:space="preserve">Opérateur d’Immeuble </w:t>
      </w:r>
      <w:r w:rsidR="008255A7" w:rsidRPr="00092DE7">
        <w:t xml:space="preserve">est </w:t>
      </w:r>
      <w:r w:rsidR="00B70364" w:rsidRPr="00092DE7">
        <w:t xml:space="preserve">débiteur </w:t>
      </w:r>
      <w:r w:rsidR="008255A7" w:rsidRPr="00092DE7">
        <w:t>de l’ensemble de ces obligations vis-à-vis de l’Opérateur (nonobstant toute mise à disposition par l’Opérateur de la fibre auprès d’un Opérateur Commercial, l’Opérateur restant entièrement responsable au titre de la relation bilatérale qu’il entretient avec ce dernier).</w:t>
      </w:r>
      <w:r w:rsidR="00314AC2" w:rsidRPr="00092DE7">
        <w:t xml:space="preserve"> </w:t>
      </w:r>
    </w:p>
    <w:p w14:paraId="5EE78EB2" w14:textId="6B58FE63" w:rsidR="008002CE" w:rsidRDefault="008002CE" w:rsidP="008002CE">
      <w:pPr>
        <w:pStyle w:val="Textecourant"/>
      </w:pPr>
      <w:r>
        <w:t>L’</w:t>
      </w:r>
      <w:r w:rsidRPr="00465B2C">
        <w:t>Opérateur d’Immeuble</w:t>
      </w:r>
      <w:r>
        <w:t xml:space="preserve"> </w:t>
      </w:r>
      <w:r w:rsidRPr="00D00BA1">
        <w:t>garantit que les échanges d’information, les prestations d’accès</w:t>
      </w:r>
      <w:r>
        <w:t xml:space="preserve"> ainsi que</w:t>
      </w:r>
      <w:r w:rsidRPr="00D00BA1">
        <w:t xml:space="preserve"> les processus opérationnels et techniques </w:t>
      </w:r>
      <w:r>
        <w:t xml:space="preserve">seront </w:t>
      </w:r>
      <w:r w:rsidRPr="00D00BA1">
        <w:t>fournis dans les mêmes conditions à l’ensemble des clients de l’Offre</w:t>
      </w:r>
      <w:r>
        <w:t xml:space="preserve"> d’accès</w:t>
      </w:r>
      <w:r w:rsidRPr="00D00BA1">
        <w:t xml:space="preserve">, dont le cas échéant à sa propre branche commerciale, aux sociétés du groupe auquel il appartient et à toute société ayant un lien capitalistique avec ledit groupe. </w:t>
      </w:r>
    </w:p>
    <w:p w14:paraId="7304451C" w14:textId="2C45900A" w:rsidR="008255A7" w:rsidRPr="00092DE7" w:rsidRDefault="008255A7" w:rsidP="008255A7">
      <w:pPr>
        <w:pStyle w:val="Texte"/>
      </w:pPr>
      <w:r w:rsidRPr="00092DE7">
        <w:t>L’Opérateur est informé qu</w:t>
      </w:r>
      <w:r w:rsidR="003E6A6C" w:rsidRPr="00092DE7">
        <w:t xml:space="preserve">e </w:t>
      </w:r>
      <w:r w:rsidR="00C8117E" w:rsidRPr="00092DE7">
        <w:t>l’Opérateur d’Immeuble</w:t>
      </w:r>
      <w:r w:rsidRPr="00092DE7">
        <w:t xml:space="preserve">, en cours d’exécution du Contrat, prend toute mesure appropriée aux fins de protéger les Câblages </w:t>
      </w:r>
      <w:r w:rsidR="00C5553B">
        <w:t>FTTH</w:t>
      </w:r>
      <w:r w:rsidRPr="00092DE7">
        <w:t xml:space="preserve"> et les Liens NRO-PM contre toute utilisation non conforme à leur destination par l’Opérateur et conserve le pouvoir de sanctionner par tout moyen tout abus de jouissance de la fibre par l’Opérateur.</w:t>
      </w:r>
    </w:p>
    <w:p w14:paraId="7304451D" w14:textId="0A888616" w:rsidR="008255A7" w:rsidRPr="00092DE7" w:rsidRDefault="0009487D" w:rsidP="008255A7">
      <w:pPr>
        <w:pStyle w:val="Texte"/>
      </w:pPr>
      <w:r w:rsidRPr="00092DE7">
        <w:t>L’Opérateur d’Immeuble</w:t>
      </w:r>
      <w:r w:rsidRPr="00092DE7" w:rsidDel="00A21A90">
        <w:t xml:space="preserve"> </w:t>
      </w:r>
      <w:r w:rsidR="008255A7" w:rsidRPr="00092DE7">
        <w:t>s’engage à permettre la pleine jouissance par l’Opérateur de son droit sur la fibre et à faire ses meilleurs efforts pour assurer la conservation de la fibre et l’ensemble des moyens associés à son fonctionnement.</w:t>
      </w:r>
    </w:p>
    <w:p w14:paraId="7304451E" w14:textId="77777777" w:rsidR="00876396" w:rsidRPr="00092DE7" w:rsidRDefault="00876396" w:rsidP="00B43409">
      <w:pPr>
        <w:pStyle w:val="Titreniveau1"/>
        <w:ind w:left="1284"/>
      </w:pPr>
      <w:bookmarkStart w:id="866" w:name="_Toc252467116"/>
      <w:bookmarkStart w:id="867" w:name="_Toc346027758"/>
      <w:bookmarkStart w:id="868" w:name="_Toc346027759"/>
      <w:bookmarkStart w:id="869" w:name="_Toc420059862"/>
      <w:bookmarkStart w:id="870" w:name="_Toc420059863"/>
      <w:bookmarkStart w:id="871" w:name="_Toc251168607"/>
      <w:bookmarkStart w:id="872" w:name="_Toc251168608"/>
      <w:bookmarkStart w:id="873" w:name="_Toc251168610"/>
      <w:bookmarkStart w:id="874" w:name="_Toc251168612"/>
      <w:bookmarkStart w:id="875" w:name="_Toc251168613"/>
      <w:bookmarkStart w:id="876" w:name="_Toc251168614"/>
      <w:bookmarkStart w:id="877" w:name="_Toc249161473"/>
      <w:bookmarkStart w:id="878" w:name="_Toc251168615"/>
      <w:bookmarkStart w:id="879" w:name="_Toc251168621"/>
      <w:bookmarkStart w:id="880" w:name="_Toc251168622"/>
      <w:bookmarkStart w:id="881" w:name="_Toc251939674"/>
      <w:bookmarkStart w:id="882" w:name="_Toc252467081"/>
      <w:bookmarkStart w:id="883" w:name="_Toc251939675"/>
      <w:bookmarkStart w:id="884" w:name="_Toc252467082"/>
      <w:bookmarkStart w:id="885" w:name="_Toc251939676"/>
      <w:bookmarkStart w:id="886" w:name="_Toc252467083"/>
      <w:bookmarkStart w:id="887" w:name="_Toc251939678"/>
      <w:bookmarkStart w:id="888" w:name="_Toc252467085"/>
      <w:bookmarkStart w:id="889" w:name="_Toc251939679"/>
      <w:bookmarkStart w:id="890" w:name="_Toc252467086"/>
      <w:bookmarkStart w:id="891" w:name="_Toc251939680"/>
      <w:bookmarkStart w:id="892" w:name="_Toc252467087"/>
      <w:bookmarkStart w:id="893" w:name="_Toc251939682"/>
      <w:bookmarkStart w:id="894" w:name="_Toc252467089"/>
      <w:bookmarkStart w:id="895" w:name="_Toc251939683"/>
      <w:bookmarkStart w:id="896" w:name="_Toc252467090"/>
      <w:bookmarkStart w:id="897" w:name="_Toc251939684"/>
      <w:bookmarkStart w:id="898" w:name="_Toc252467091"/>
      <w:bookmarkStart w:id="899" w:name="_Toc251939685"/>
      <w:bookmarkStart w:id="900" w:name="_Toc252467092"/>
      <w:bookmarkStart w:id="901" w:name="_Toc251939686"/>
      <w:bookmarkStart w:id="902" w:name="_Toc252467093"/>
      <w:bookmarkStart w:id="903" w:name="_Toc251939687"/>
      <w:bookmarkStart w:id="904" w:name="_Toc252467094"/>
      <w:bookmarkStart w:id="905" w:name="_Toc251939688"/>
      <w:bookmarkStart w:id="906" w:name="_Toc252467095"/>
      <w:bookmarkStart w:id="907" w:name="_Toc251939690"/>
      <w:bookmarkStart w:id="908" w:name="_Toc252467097"/>
      <w:bookmarkStart w:id="909" w:name="_Toc251939691"/>
      <w:bookmarkStart w:id="910" w:name="_Toc252467098"/>
      <w:bookmarkStart w:id="911" w:name="_Toc251939693"/>
      <w:bookmarkStart w:id="912" w:name="_Toc252467100"/>
      <w:bookmarkStart w:id="913" w:name="_Toc251939695"/>
      <w:bookmarkStart w:id="914" w:name="_Toc252467102"/>
      <w:bookmarkStart w:id="915" w:name="_Toc251939699"/>
      <w:bookmarkStart w:id="916" w:name="_Toc252467106"/>
      <w:bookmarkStart w:id="917" w:name="_Toc251939700"/>
      <w:bookmarkStart w:id="918" w:name="_Toc252467107"/>
      <w:bookmarkStart w:id="919" w:name="_Toc251939701"/>
      <w:bookmarkStart w:id="920" w:name="_Toc252467108"/>
      <w:bookmarkStart w:id="921" w:name="_Toc251939702"/>
      <w:bookmarkStart w:id="922" w:name="_Toc252467109"/>
      <w:bookmarkStart w:id="923" w:name="_Toc280801478"/>
      <w:bookmarkStart w:id="924" w:name="_Toc402252442"/>
      <w:bookmarkStart w:id="925" w:name="_Toc445460898"/>
      <w:bookmarkStart w:id="926" w:name="_Toc445473499"/>
      <w:bookmarkStart w:id="927" w:name="_Toc445474309"/>
      <w:bookmarkStart w:id="928" w:name="_Toc80173896"/>
      <w:bookmarkStart w:id="929" w:name="_Toc429558839"/>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r w:rsidRPr="00092DE7">
        <w:t>principes généraux de la facturation</w:t>
      </w:r>
      <w:bookmarkEnd w:id="923"/>
      <w:bookmarkEnd w:id="924"/>
      <w:bookmarkEnd w:id="925"/>
      <w:bookmarkEnd w:id="926"/>
      <w:bookmarkEnd w:id="927"/>
      <w:bookmarkEnd w:id="928"/>
    </w:p>
    <w:p w14:paraId="7304451F" w14:textId="77777777" w:rsidR="00876396" w:rsidRPr="00092DE7" w:rsidRDefault="00876396" w:rsidP="00923594">
      <w:pPr>
        <w:pStyle w:val="Texte"/>
      </w:pPr>
      <w:r w:rsidRPr="00092DE7">
        <w:t>En complément des dispositions de l’Accord Cadre, les conviennent des modalités ci-après définies :</w:t>
      </w:r>
    </w:p>
    <w:p w14:paraId="73044520" w14:textId="77777777" w:rsidR="00876396" w:rsidRPr="00092DE7" w:rsidRDefault="00876396" w:rsidP="00876396">
      <w:pPr>
        <w:pStyle w:val="Normal10"/>
        <w:rPr>
          <w:b/>
          <w:u w:val="single"/>
        </w:rPr>
      </w:pPr>
    </w:p>
    <w:p w14:paraId="73044521" w14:textId="77777777" w:rsidR="00876396" w:rsidRPr="00092DE7" w:rsidRDefault="00876396" w:rsidP="005F68D4">
      <w:pPr>
        <w:pStyle w:val="Titre2"/>
      </w:pPr>
      <w:bookmarkStart w:id="930" w:name="_Toc445460899"/>
      <w:bookmarkStart w:id="931" w:name="_Toc445473500"/>
      <w:bookmarkStart w:id="932" w:name="_Toc445474310"/>
      <w:bookmarkStart w:id="933" w:name="_Toc80173897"/>
      <w:r w:rsidRPr="00092DE7">
        <w:t>émission de la facture</w:t>
      </w:r>
      <w:bookmarkEnd w:id="930"/>
      <w:bookmarkEnd w:id="931"/>
      <w:bookmarkEnd w:id="932"/>
      <w:bookmarkEnd w:id="933"/>
      <w:r w:rsidRPr="00092DE7">
        <w:t xml:space="preserve"> </w:t>
      </w:r>
    </w:p>
    <w:p w14:paraId="73044522" w14:textId="77777777" w:rsidR="00876396" w:rsidRPr="00092DE7" w:rsidRDefault="00876396" w:rsidP="00876396">
      <w:pPr>
        <w:pStyle w:val="Normal10"/>
        <w:rPr>
          <w:b/>
        </w:rPr>
      </w:pPr>
    </w:p>
    <w:p w14:paraId="73044523" w14:textId="4A972D1D" w:rsidR="00876396" w:rsidRPr="00092DE7" w:rsidRDefault="00876396" w:rsidP="00876396">
      <w:pPr>
        <w:pStyle w:val="Normal10"/>
      </w:pPr>
      <w:r w:rsidRPr="00092DE7">
        <w:t xml:space="preserve">La facture est émise par </w:t>
      </w:r>
      <w:r w:rsidR="0009487D" w:rsidRPr="00092DE7">
        <w:t>l’Opérateur d’Immeuble</w:t>
      </w:r>
      <w:r w:rsidR="0009487D" w:rsidRPr="00092DE7" w:rsidDel="00A21A90">
        <w:t xml:space="preserve"> </w:t>
      </w:r>
      <w:r w:rsidRPr="00092DE7">
        <w:t>à compter de la date de réalisation de la prestation ou de la cession. Les prestations ou les cessions peuvent faire l’objet d’une facture récapitulative mensuelle. Les modalités de facturation sont précisées dans l</w:t>
      </w:r>
      <w:r w:rsidR="00923594" w:rsidRPr="00092DE7">
        <w:t xml:space="preserve">’annexe « prix » des Conditions </w:t>
      </w:r>
      <w:r w:rsidR="001B6710" w:rsidRPr="00092DE7">
        <w:t>Particulières</w:t>
      </w:r>
      <w:r w:rsidR="00923594" w:rsidRPr="00092DE7">
        <w:t xml:space="preserve">. </w:t>
      </w:r>
    </w:p>
    <w:p w14:paraId="73044524" w14:textId="77777777" w:rsidR="00876396" w:rsidRPr="00092DE7" w:rsidRDefault="00876396" w:rsidP="005F68D4">
      <w:pPr>
        <w:pStyle w:val="Titre2"/>
      </w:pPr>
      <w:bookmarkStart w:id="934" w:name="_Toc445460900"/>
      <w:bookmarkStart w:id="935" w:name="_Toc445473501"/>
      <w:bookmarkStart w:id="936" w:name="_Toc445474311"/>
      <w:bookmarkStart w:id="937" w:name="_Toc80173898"/>
      <w:r w:rsidRPr="00092DE7">
        <w:t>périodicité</w:t>
      </w:r>
      <w:bookmarkEnd w:id="934"/>
      <w:bookmarkEnd w:id="935"/>
      <w:bookmarkEnd w:id="936"/>
      <w:bookmarkEnd w:id="937"/>
    </w:p>
    <w:p w14:paraId="73044525" w14:textId="77777777" w:rsidR="00876396" w:rsidRPr="00092DE7" w:rsidRDefault="00876396" w:rsidP="00876396">
      <w:pPr>
        <w:pStyle w:val="Normal10"/>
      </w:pPr>
    </w:p>
    <w:p w14:paraId="73044526" w14:textId="77777777" w:rsidR="00876396" w:rsidRPr="00092DE7" w:rsidRDefault="00876396" w:rsidP="00876396">
      <w:pPr>
        <w:pStyle w:val="Normal10"/>
      </w:pPr>
      <w:r w:rsidRPr="00092DE7">
        <w:t>Les prestations à exécution instantanée sont facturées en une ou plusieurs fois.</w:t>
      </w:r>
      <w:r w:rsidR="0054664E" w:rsidRPr="00092DE7">
        <w:t xml:space="preserve"> </w:t>
      </w:r>
      <w:r w:rsidRPr="00092DE7">
        <w:t xml:space="preserve"> </w:t>
      </w:r>
    </w:p>
    <w:p w14:paraId="73044527" w14:textId="77777777" w:rsidR="00876396" w:rsidRPr="00092DE7" w:rsidRDefault="00876396" w:rsidP="00876396">
      <w:pPr>
        <w:pStyle w:val="Normal10"/>
      </w:pPr>
    </w:p>
    <w:p w14:paraId="73044528" w14:textId="77777777" w:rsidR="00923594" w:rsidRPr="00092DE7" w:rsidRDefault="00876396" w:rsidP="00876396">
      <w:pPr>
        <w:pStyle w:val="Normal10"/>
      </w:pPr>
      <w:r w:rsidRPr="00092DE7">
        <w:t>Les prestations à exécution successive sont facturées mensuellement</w:t>
      </w:r>
      <w:r w:rsidR="00923594" w:rsidRPr="00092DE7">
        <w:t xml:space="preserve">. </w:t>
      </w:r>
    </w:p>
    <w:p w14:paraId="73044529" w14:textId="77777777" w:rsidR="00923594" w:rsidRPr="00092DE7" w:rsidRDefault="00923594" w:rsidP="00876396">
      <w:pPr>
        <w:pStyle w:val="Normal10"/>
      </w:pPr>
    </w:p>
    <w:p w14:paraId="7304452A" w14:textId="77777777" w:rsidR="00923594" w:rsidRPr="00092DE7" w:rsidRDefault="00876396" w:rsidP="00CC5550">
      <w:pPr>
        <w:pStyle w:val="Texte"/>
      </w:pPr>
      <w:r w:rsidRPr="00092DE7">
        <w:rPr>
          <w:color w:val="000000"/>
        </w:rPr>
        <w:t>Aucun prorata temporis n’est appliqué sur les prix figurant au Contrat. Lorsque le prix est la contrepartie d’une prestation à exécution successive mensuelle, le prix est valorisé en mois pleins. Le mois de la mise à disposition de la prestation à exécution successive mensuelle est entièrement dû quel que soit la date de mise à disposition effective de la dite prestation alors que le mois de la date d’effet de la résiliation de la prestation concernée n’est pas facturé.</w:t>
      </w:r>
    </w:p>
    <w:p w14:paraId="7304452B" w14:textId="77777777" w:rsidR="00106920" w:rsidRPr="00092DE7" w:rsidRDefault="00A5300A" w:rsidP="00B43409">
      <w:pPr>
        <w:pStyle w:val="Titreniveau1"/>
        <w:ind w:left="1284"/>
      </w:pPr>
      <w:bookmarkStart w:id="938" w:name="_Toc445460901"/>
      <w:bookmarkStart w:id="939" w:name="_Toc445473502"/>
      <w:bookmarkStart w:id="940" w:name="_Toc445474312"/>
      <w:bookmarkStart w:id="941" w:name="_Toc80173899"/>
      <w:r w:rsidRPr="00092DE7">
        <w:t>r</w:t>
      </w:r>
      <w:r w:rsidR="00106920" w:rsidRPr="00092DE7">
        <w:t>esponsabilité</w:t>
      </w:r>
      <w:bookmarkEnd w:id="929"/>
      <w:bookmarkEnd w:id="938"/>
      <w:bookmarkEnd w:id="939"/>
      <w:bookmarkEnd w:id="940"/>
      <w:bookmarkEnd w:id="941"/>
    </w:p>
    <w:p w14:paraId="7304452C" w14:textId="77777777" w:rsidR="006F080F" w:rsidRPr="00092DE7" w:rsidRDefault="006F080F" w:rsidP="00870DF9">
      <w:pPr>
        <w:pStyle w:val="Texte"/>
      </w:pPr>
      <w:r w:rsidRPr="00092DE7">
        <w:t>En complément des stipulations de l’Accord-cadre, les Parties conviennent des modalités et limitations ci-après définies :</w:t>
      </w:r>
    </w:p>
    <w:p w14:paraId="7304452D" w14:textId="77777777" w:rsidR="00106920" w:rsidRPr="00092DE7" w:rsidRDefault="00106920" w:rsidP="00106920">
      <w:pPr>
        <w:pStyle w:val="Normal10"/>
      </w:pPr>
    </w:p>
    <w:p w14:paraId="7304452E" w14:textId="77777777" w:rsidR="00106920" w:rsidRPr="00092DE7" w:rsidRDefault="00106920" w:rsidP="00106920">
      <w:pPr>
        <w:pStyle w:val="Style1"/>
        <w:jc w:val="both"/>
        <w:rPr>
          <w:lang w:val="fr-FR"/>
        </w:rPr>
      </w:pPr>
      <w:bookmarkStart w:id="942" w:name="_Toc280801496"/>
      <w:bookmarkStart w:id="943" w:name="_Toc402252460"/>
      <w:bookmarkStart w:id="944" w:name="_Toc429558840"/>
      <w:bookmarkStart w:id="945" w:name="_Toc445460902"/>
      <w:bookmarkStart w:id="946" w:name="_Toc445473503"/>
      <w:bookmarkStart w:id="947" w:name="_Toc445474313"/>
      <w:bookmarkStart w:id="948" w:name="_Toc80173900"/>
      <w:r w:rsidRPr="00092DE7">
        <w:rPr>
          <w:lang w:val="fr-FR"/>
        </w:rPr>
        <w:t>limitation financière</w:t>
      </w:r>
      <w:bookmarkEnd w:id="942"/>
      <w:bookmarkEnd w:id="943"/>
      <w:bookmarkEnd w:id="944"/>
      <w:bookmarkEnd w:id="945"/>
      <w:bookmarkEnd w:id="946"/>
      <w:bookmarkEnd w:id="947"/>
      <w:bookmarkEnd w:id="948"/>
    </w:p>
    <w:p w14:paraId="7304452F" w14:textId="4212BA76" w:rsidR="005B79EB" w:rsidRPr="00092DE7" w:rsidRDefault="005B79EB" w:rsidP="005B79EB">
      <w:pPr>
        <w:pStyle w:val="Texte"/>
      </w:pPr>
      <w:r w:rsidRPr="00092DE7">
        <w:t>Dans la mesure où la responsabilité d</w:t>
      </w:r>
      <w:r w:rsidR="003E6A6C" w:rsidRPr="00092DE7">
        <w:t xml:space="preserve">e </w:t>
      </w:r>
      <w:r w:rsidR="00A57DD7" w:rsidRPr="00092DE7">
        <w:t xml:space="preserve">l’une des Parties </w:t>
      </w:r>
      <w:r w:rsidRPr="00092DE7">
        <w:t xml:space="preserve">serait retenue au titre du présent Contrat, le montant total des dommages-intérêts que </w:t>
      </w:r>
      <w:r w:rsidR="00A57DD7" w:rsidRPr="00092DE7">
        <w:t xml:space="preserve"> chaque Partie </w:t>
      </w:r>
      <w:r w:rsidRPr="00092DE7">
        <w:t>pourrait être amené</w:t>
      </w:r>
      <w:r w:rsidR="00A57DD7" w:rsidRPr="00092DE7">
        <w:t>e</w:t>
      </w:r>
      <w:r w:rsidRPr="00092DE7">
        <w:t xml:space="preserve"> à verser à </w:t>
      </w:r>
      <w:r w:rsidR="005C013C" w:rsidRPr="00092DE7">
        <w:t xml:space="preserve">l’autre </w:t>
      </w:r>
      <w:r w:rsidR="004B5550">
        <w:t xml:space="preserve">Partie </w:t>
      </w:r>
      <w:r w:rsidRPr="00092DE7">
        <w:t>en réparation du préjudice subi ne saurait en aucune façon excéder tous dommages directs confondus, par année contractuelle, un montant maximum global égal à cinq (5) % du montant facturé au titre du Contrat sur les douze derniers mois précédent la survenance du dommage ou, si l’entrée en vigueur du Contrat remonte à moins d’un an, sur l’ensemble des mois facturés, au jours de ladite survenance.</w:t>
      </w:r>
    </w:p>
    <w:p w14:paraId="73044530" w14:textId="112FB16E" w:rsidR="005B79EB" w:rsidRPr="00092DE7" w:rsidRDefault="005B79EB" w:rsidP="005B79EB">
      <w:pPr>
        <w:pStyle w:val="Texte"/>
      </w:pPr>
      <w:r w:rsidRPr="00092DE7">
        <w:t>En tout état de cause, le montant maximum susceptible d’être versé par</w:t>
      </w:r>
      <w:r w:rsidR="00A57DD7" w:rsidRPr="00092DE7">
        <w:t xml:space="preserve"> la Partie responsable du dommage à l’autre Partie</w:t>
      </w:r>
      <w:r w:rsidRPr="00092DE7">
        <w:t>, par année contractuelle, à compter de la date d’effet du présent Contrat, sera plafonné :</w:t>
      </w:r>
    </w:p>
    <w:p w14:paraId="73044531" w14:textId="77777777" w:rsidR="005B79EB" w:rsidRPr="00092DE7" w:rsidRDefault="005B79EB" w:rsidP="00ED1673">
      <w:pPr>
        <w:pStyle w:val="Textecourant"/>
        <w:numPr>
          <w:ilvl w:val="0"/>
          <w:numId w:val="30"/>
        </w:numPr>
        <w:tabs>
          <w:tab w:val="clear" w:pos="1428"/>
          <w:tab w:val="num" w:pos="720"/>
        </w:tabs>
        <w:ind w:left="720"/>
      </w:pPr>
      <w:r w:rsidRPr="00092DE7">
        <w:t>à un (1) M€ lorsque les cinq (5) % précités seront strictement inférieurs à un million d’euros (1M€),</w:t>
      </w:r>
    </w:p>
    <w:p w14:paraId="73044532" w14:textId="7E25CE19" w:rsidR="005B79EB" w:rsidRDefault="005B79EB" w:rsidP="00ED1673">
      <w:pPr>
        <w:pStyle w:val="Textecourant"/>
        <w:numPr>
          <w:ilvl w:val="0"/>
          <w:numId w:val="30"/>
        </w:numPr>
        <w:tabs>
          <w:tab w:val="clear" w:pos="1428"/>
          <w:tab w:val="num" w:pos="720"/>
        </w:tabs>
        <w:ind w:left="720"/>
      </w:pPr>
      <w:r w:rsidRPr="00092DE7">
        <w:t>à dix (10)</w:t>
      </w:r>
      <w:r w:rsidR="00831981">
        <w:t xml:space="preserve"> </w:t>
      </w:r>
      <w:r w:rsidRPr="00092DE7">
        <w:t>M€ lorsque les cinq (5) % précités seront strictement supérieurs à dix millions d’euros (10M€)</w:t>
      </w:r>
      <w:r w:rsidR="005744D0">
        <w:t>.</w:t>
      </w:r>
    </w:p>
    <w:p w14:paraId="52BB307D" w14:textId="77777777" w:rsidR="00BC4D22" w:rsidRPr="00092DE7" w:rsidRDefault="00BC4D22" w:rsidP="00BC4D22">
      <w:pPr>
        <w:pStyle w:val="Textecourant"/>
      </w:pPr>
    </w:p>
    <w:p w14:paraId="73044534" w14:textId="77777777" w:rsidR="00106920" w:rsidRPr="00092DE7" w:rsidRDefault="00106920" w:rsidP="00106920">
      <w:pPr>
        <w:pStyle w:val="Style1"/>
        <w:jc w:val="both"/>
        <w:rPr>
          <w:lang w:val="fr-FR"/>
        </w:rPr>
      </w:pPr>
      <w:bookmarkStart w:id="949" w:name="_Toc280801497"/>
      <w:bookmarkStart w:id="950" w:name="_Toc402252461"/>
      <w:bookmarkStart w:id="951" w:name="_Toc429558841"/>
      <w:bookmarkStart w:id="952" w:name="_Toc445460903"/>
      <w:bookmarkStart w:id="953" w:name="_Toc445473504"/>
      <w:bookmarkStart w:id="954" w:name="_Toc445474314"/>
      <w:bookmarkStart w:id="955" w:name="_Toc80173901"/>
      <w:r w:rsidRPr="00092DE7">
        <w:rPr>
          <w:lang w:val="fr-FR"/>
        </w:rPr>
        <w:t>pénalités forfaitaires</w:t>
      </w:r>
      <w:bookmarkEnd w:id="949"/>
      <w:bookmarkEnd w:id="950"/>
      <w:bookmarkEnd w:id="951"/>
      <w:bookmarkEnd w:id="952"/>
      <w:bookmarkEnd w:id="953"/>
      <w:bookmarkEnd w:id="954"/>
      <w:bookmarkEnd w:id="955"/>
    </w:p>
    <w:p w14:paraId="73044535" w14:textId="77777777" w:rsidR="00106920" w:rsidRPr="00092DE7" w:rsidRDefault="00106920" w:rsidP="00870DF9">
      <w:pPr>
        <w:pStyle w:val="Texte"/>
      </w:pPr>
      <w:r w:rsidRPr="00092DE7">
        <w:t>Lorsqu’un manquement contractuel de l’une ou de l’autre des Parties donne lieu au versement d’une pénalité prédéfinie au Contrat, celle-ci constitue une indemnité forfaitaire, libératoire et définitive couvrant la totalité du préjudice subi pour le manquement considéré. De ce fait chacune des Parties renonce à toute action en responsabilité contractuelle fondée sur une demande de réparation du préjudice subi pour le même motif.</w:t>
      </w:r>
    </w:p>
    <w:p w14:paraId="73044536" w14:textId="77777777" w:rsidR="004847C6" w:rsidRPr="00092DE7" w:rsidRDefault="004847C6" w:rsidP="004847C6">
      <w:pPr>
        <w:pStyle w:val="Texte"/>
      </w:pPr>
      <w:r w:rsidRPr="00092DE7">
        <w:t>Les pénalités ne sont pas dues :</w:t>
      </w:r>
    </w:p>
    <w:p w14:paraId="73044537" w14:textId="0E286236" w:rsidR="004847C6" w:rsidRPr="00092DE7" w:rsidRDefault="004847C6" w:rsidP="00DA71E0">
      <w:pPr>
        <w:pStyle w:val="Textecourant"/>
        <w:numPr>
          <w:ilvl w:val="0"/>
          <w:numId w:val="20"/>
        </w:numPr>
      </w:pPr>
      <w:r w:rsidRPr="00092DE7">
        <w:t>en cas de modification de la prestation demandée par l’Opérateur et acceptée par</w:t>
      </w:r>
      <w:r w:rsidR="0009487D" w:rsidRPr="00092DE7">
        <w:t xml:space="preserve"> l’Opérateur d’Immeuble</w:t>
      </w:r>
      <w:r w:rsidRPr="00092DE7">
        <w:t>,</w:t>
      </w:r>
    </w:p>
    <w:p w14:paraId="73044538" w14:textId="77777777" w:rsidR="004847C6" w:rsidRPr="00092DE7" w:rsidRDefault="004847C6" w:rsidP="00DA71E0">
      <w:pPr>
        <w:pStyle w:val="Texte"/>
        <w:numPr>
          <w:ilvl w:val="0"/>
          <w:numId w:val="20"/>
        </w:numPr>
      </w:pPr>
      <w:r w:rsidRPr="00092DE7">
        <w:t>lorsque le manquement de l’une des Parties résulte :</w:t>
      </w:r>
    </w:p>
    <w:p w14:paraId="73044539" w14:textId="77777777" w:rsidR="004847C6" w:rsidRPr="00092DE7" w:rsidRDefault="004847C6" w:rsidP="00DA71E0">
      <w:pPr>
        <w:pStyle w:val="Textecourant"/>
        <w:numPr>
          <w:ilvl w:val="1"/>
          <w:numId w:val="20"/>
        </w:numPr>
      </w:pPr>
      <w:r w:rsidRPr="00092DE7">
        <w:t>du fait de l’autre Partie et en particulier du non-respect de ses obligations précisées dans le présent Contrat,</w:t>
      </w:r>
    </w:p>
    <w:p w14:paraId="7304453A" w14:textId="77777777" w:rsidR="004847C6" w:rsidRPr="00092DE7" w:rsidRDefault="004847C6" w:rsidP="00DA71E0">
      <w:pPr>
        <w:pStyle w:val="Textecourant"/>
        <w:numPr>
          <w:ilvl w:val="1"/>
          <w:numId w:val="20"/>
        </w:numPr>
      </w:pPr>
      <w:r w:rsidRPr="00092DE7">
        <w:t>du fait d’un tiers,</w:t>
      </w:r>
    </w:p>
    <w:p w14:paraId="7304453B" w14:textId="77777777" w:rsidR="004847C6" w:rsidRPr="00092DE7" w:rsidRDefault="004847C6" w:rsidP="00DA71E0">
      <w:pPr>
        <w:pStyle w:val="Textecourant"/>
        <w:numPr>
          <w:ilvl w:val="1"/>
          <w:numId w:val="20"/>
        </w:numPr>
      </w:pPr>
      <w:r w:rsidRPr="00092DE7">
        <w:t>d’un cas de force majeure tel que mentionné à l’article « force majeure »</w:t>
      </w:r>
      <w:r w:rsidR="0054664E" w:rsidRPr="00092DE7">
        <w:t xml:space="preserve"> </w:t>
      </w:r>
      <w:r w:rsidRPr="00092DE7">
        <w:t>de l’Accord Cadre.</w:t>
      </w:r>
    </w:p>
    <w:p w14:paraId="7304453C" w14:textId="77777777" w:rsidR="00106920" w:rsidRPr="00092DE7" w:rsidRDefault="00106920" w:rsidP="004847C6">
      <w:pPr>
        <w:pStyle w:val="Texte"/>
      </w:pPr>
    </w:p>
    <w:p w14:paraId="7304453D" w14:textId="77777777" w:rsidR="00106920" w:rsidRPr="00092DE7" w:rsidRDefault="00106920" w:rsidP="00106920">
      <w:pPr>
        <w:pStyle w:val="Style1"/>
        <w:keepLines/>
        <w:jc w:val="both"/>
        <w:rPr>
          <w:lang w:val="fr-FR"/>
        </w:rPr>
      </w:pPr>
      <w:bookmarkStart w:id="956" w:name="_Toc280801498"/>
      <w:bookmarkStart w:id="957" w:name="_Toc402252462"/>
      <w:bookmarkStart w:id="958" w:name="_Toc429558842"/>
      <w:bookmarkStart w:id="959" w:name="_Toc445460904"/>
      <w:bookmarkStart w:id="960" w:name="_Toc445473505"/>
      <w:bookmarkStart w:id="961" w:name="_Toc445474315"/>
      <w:bookmarkStart w:id="962" w:name="_Toc80173902"/>
      <w:r w:rsidRPr="00092DE7">
        <w:rPr>
          <w:lang w:val="fr-FR"/>
        </w:rPr>
        <w:t>prescription</w:t>
      </w:r>
      <w:bookmarkEnd w:id="956"/>
      <w:bookmarkEnd w:id="957"/>
      <w:bookmarkEnd w:id="958"/>
      <w:bookmarkEnd w:id="959"/>
      <w:bookmarkEnd w:id="960"/>
      <w:bookmarkEnd w:id="961"/>
      <w:bookmarkEnd w:id="962"/>
    </w:p>
    <w:p w14:paraId="7304453E" w14:textId="77777777" w:rsidR="00106920" w:rsidRPr="00092DE7" w:rsidRDefault="00106920" w:rsidP="00870DF9">
      <w:pPr>
        <w:pStyle w:val="Texte"/>
      </w:pPr>
      <w:r w:rsidRPr="00092DE7">
        <w:t>La prescription extinctive est applicable aux actions personnelles dans les conditions du droit commun.</w:t>
      </w:r>
    </w:p>
    <w:p w14:paraId="73044540" w14:textId="77777777" w:rsidR="00BF52F2" w:rsidRPr="00092DE7" w:rsidRDefault="00BF52F2" w:rsidP="00B43409">
      <w:pPr>
        <w:pStyle w:val="Titreniveau1"/>
        <w:ind w:left="1284"/>
      </w:pPr>
      <w:bookmarkStart w:id="963" w:name="_Toc445460706"/>
      <w:bookmarkStart w:id="964" w:name="_Toc445460907"/>
      <w:bookmarkStart w:id="965" w:name="_Toc445461114"/>
      <w:bookmarkStart w:id="966" w:name="_Toc445463838"/>
      <w:bookmarkStart w:id="967" w:name="_Toc445464915"/>
      <w:bookmarkStart w:id="968" w:name="_Toc445470409"/>
      <w:bookmarkStart w:id="969" w:name="_Toc445470725"/>
      <w:bookmarkStart w:id="970" w:name="_Toc445473508"/>
      <w:bookmarkStart w:id="971" w:name="_Toc445474318"/>
      <w:bookmarkStart w:id="972" w:name="_Toc445724367"/>
      <w:bookmarkStart w:id="973" w:name="_Toc445748082"/>
      <w:bookmarkStart w:id="974" w:name="_Toc445748247"/>
      <w:bookmarkStart w:id="975" w:name="_Toc446070151"/>
      <w:bookmarkStart w:id="976" w:name="_Ref254964260"/>
      <w:bookmarkStart w:id="977" w:name="_Toc260243848"/>
      <w:bookmarkStart w:id="978" w:name="_Toc290646101"/>
      <w:bookmarkStart w:id="979" w:name="_Toc429558844"/>
      <w:bookmarkStart w:id="980" w:name="_Toc445460908"/>
      <w:bookmarkStart w:id="981" w:name="_Toc445473509"/>
      <w:bookmarkStart w:id="982" w:name="_Toc445474319"/>
      <w:bookmarkStart w:id="983" w:name="_Toc80173903"/>
      <w:bookmarkEnd w:id="963"/>
      <w:bookmarkEnd w:id="964"/>
      <w:bookmarkEnd w:id="965"/>
      <w:bookmarkEnd w:id="966"/>
      <w:bookmarkEnd w:id="967"/>
      <w:bookmarkEnd w:id="968"/>
      <w:bookmarkEnd w:id="969"/>
      <w:bookmarkEnd w:id="970"/>
      <w:bookmarkEnd w:id="971"/>
      <w:bookmarkEnd w:id="972"/>
      <w:bookmarkEnd w:id="973"/>
      <w:bookmarkEnd w:id="974"/>
      <w:bookmarkEnd w:id="975"/>
      <w:r w:rsidRPr="00092DE7">
        <w:t>résiliation</w:t>
      </w:r>
      <w:bookmarkEnd w:id="976"/>
      <w:bookmarkEnd w:id="977"/>
      <w:bookmarkEnd w:id="978"/>
      <w:bookmarkEnd w:id="979"/>
      <w:bookmarkEnd w:id="980"/>
      <w:bookmarkEnd w:id="981"/>
      <w:bookmarkEnd w:id="982"/>
      <w:bookmarkEnd w:id="983"/>
    </w:p>
    <w:p w14:paraId="73044541" w14:textId="77777777" w:rsidR="00BF52F2" w:rsidRPr="00092DE7" w:rsidRDefault="00BF52F2" w:rsidP="00762E20">
      <w:pPr>
        <w:pStyle w:val="Texte"/>
      </w:pPr>
    </w:p>
    <w:p w14:paraId="73044542" w14:textId="77777777" w:rsidR="00BE4424" w:rsidRPr="00092DE7" w:rsidRDefault="00BE4424" w:rsidP="00BE4424">
      <w:pPr>
        <w:pStyle w:val="Texte"/>
      </w:pPr>
      <w:bookmarkStart w:id="984" w:name="_Toc428367480"/>
      <w:bookmarkStart w:id="985" w:name="_Toc428367481"/>
      <w:bookmarkStart w:id="986" w:name="_Toc428367482"/>
      <w:bookmarkStart w:id="987" w:name="_Toc428367484"/>
      <w:bookmarkStart w:id="988" w:name="_Toc428367485"/>
      <w:bookmarkStart w:id="989" w:name="_Toc428367486"/>
      <w:bookmarkStart w:id="990" w:name="_Toc428367487"/>
      <w:bookmarkStart w:id="991" w:name="_Toc428367494"/>
      <w:bookmarkStart w:id="992" w:name="_Toc428367495"/>
      <w:bookmarkStart w:id="993" w:name="_Toc428367497"/>
      <w:bookmarkStart w:id="994" w:name="_Toc428367499"/>
      <w:bookmarkStart w:id="995" w:name="_Toc428367501"/>
      <w:bookmarkStart w:id="996" w:name="_Toc428367503"/>
      <w:bookmarkStart w:id="997" w:name="_Toc428367506"/>
      <w:bookmarkStart w:id="998" w:name="_Toc428367507"/>
      <w:bookmarkStart w:id="999" w:name="_Toc428367508"/>
      <w:bookmarkStart w:id="1000" w:name="_Toc428367509"/>
      <w:bookmarkStart w:id="1001" w:name="_Toc428367511"/>
      <w:bookmarkStart w:id="1002" w:name="_Toc428367513"/>
      <w:bookmarkStart w:id="1003" w:name="_Toc428367514"/>
      <w:bookmarkStart w:id="1004" w:name="_Toc428367517"/>
      <w:bookmarkStart w:id="1005" w:name="_Toc428367518"/>
      <w:bookmarkStart w:id="1006" w:name="_Toc428367519"/>
      <w:bookmarkStart w:id="1007" w:name="_Toc428367521"/>
      <w:bookmarkStart w:id="1008" w:name="_Toc428367524"/>
      <w:bookmarkStart w:id="1009" w:name="_Toc428367525"/>
      <w:bookmarkStart w:id="1010" w:name="_Toc428367526"/>
      <w:bookmarkStart w:id="1011" w:name="_Toc428367527"/>
      <w:bookmarkStart w:id="1012" w:name="_Toc428367528"/>
      <w:bookmarkStart w:id="1013" w:name="_Toc362611056"/>
      <w:bookmarkStart w:id="1014" w:name="_Toc296504210"/>
      <w:bookmarkStart w:id="1015" w:name="_Toc296504215"/>
      <w:bookmarkStart w:id="1016" w:name="_Toc428367531"/>
      <w:bookmarkStart w:id="1017" w:name="_Toc428367532"/>
      <w:bookmarkStart w:id="1018" w:name="_Toc428367533"/>
      <w:bookmarkStart w:id="1019" w:name="_Toc428367534"/>
      <w:bookmarkStart w:id="1020" w:name="_Toc428367535"/>
      <w:bookmarkStart w:id="1021" w:name="_Toc428367536"/>
      <w:bookmarkStart w:id="1022" w:name="_Toc428367537"/>
      <w:bookmarkStart w:id="1023" w:name="_Toc345433605"/>
      <w:bookmarkStart w:id="1024" w:name="_Toc347504647"/>
      <w:bookmarkStart w:id="1025" w:name="_Toc345433606"/>
      <w:bookmarkStart w:id="1026" w:name="_Toc347504648"/>
      <w:bookmarkStart w:id="1027" w:name="_Toc345433607"/>
      <w:bookmarkStart w:id="1028" w:name="_Toc347504649"/>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r w:rsidRPr="00092DE7">
        <w:t>En complément des stipulations relatives à la résiliation dans l’Accord Cadre, les Parties conviennent des modalités ci-après décrites</w:t>
      </w:r>
      <w:r w:rsidR="004F1559" w:rsidRPr="00092DE7">
        <w:t>.</w:t>
      </w:r>
    </w:p>
    <w:p w14:paraId="73044544" w14:textId="77777777" w:rsidR="00952379" w:rsidRPr="00092DE7" w:rsidRDefault="00952379" w:rsidP="00664857">
      <w:pPr>
        <w:pStyle w:val="Style1"/>
        <w:jc w:val="both"/>
        <w:rPr>
          <w:lang w:val="fr-FR"/>
        </w:rPr>
      </w:pPr>
      <w:bookmarkStart w:id="1029" w:name="_Toc429558845"/>
      <w:bookmarkStart w:id="1030" w:name="_Toc445460909"/>
      <w:bookmarkStart w:id="1031" w:name="_Toc445473510"/>
      <w:bookmarkStart w:id="1032" w:name="_Toc445474320"/>
      <w:bookmarkStart w:id="1033" w:name="_Toc80173904"/>
      <w:r w:rsidRPr="00092DE7">
        <w:rPr>
          <w:lang w:val="fr-FR"/>
        </w:rPr>
        <w:t>résiliation pour convenance</w:t>
      </w:r>
      <w:bookmarkEnd w:id="1029"/>
      <w:bookmarkEnd w:id="1030"/>
      <w:bookmarkEnd w:id="1031"/>
      <w:bookmarkEnd w:id="1032"/>
      <w:bookmarkEnd w:id="1033"/>
      <w:r w:rsidRPr="00092DE7">
        <w:rPr>
          <w:lang w:val="fr-FR"/>
        </w:rPr>
        <w:t xml:space="preserve"> </w:t>
      </w:r>
    </w:p>
    <w:p w14:paraId="73044545" w14:textId="77777777" w:rsidR="00952379" w:rsidRPr="00092DE7" w:rsidRDefault="00952379" w:rsidP="00664857">
      <w:pPr>
        <w:pStyle w:val="Style20"/>
        <w:rPr>
          <w:lang w:val="fr-FR"/>
        </w:rPr>
      </w:pPr>
      <w:bookmarkStart w:id="1034" w:name="_Toc429558846"/>
      <w:bookmarkStart w:id="1035" w:name="_Toc445460910"/>
      <w:bookmarkStart w:id="1036" w:name="_Toc445473511"/>
      <w:bookmarkStart w:id="1037" w:name="_Toc445474321"/>
      <w:bookmarkStart w:id="1038" w:name="_Toc80173905"/>
      <w:r w:rsidRPr="00092DE7">
        <w:rPr>
          <w:lang w:val="fr-FR"/>
        </w:rPr>
        <w:t>résiliation du Contrat</w:t>
      </w:r>
      <w:bookmarkEnd w:id="1034"/>
      <w:bookmarkEnd w:id="1035"/>
      <w:bookmarkEnd w:id="1036"/>
      <w:bookmarkEnd w:id="1037"/>
      <w:bookmarkEnd w:id="1038"/>
      <w:r w:rsidRPr="00092DE7">
        <w:rPr>
          <w:lang w:val="fr-FR"/>
        </w:rPr>
        <w:t xml:space="preserve"> </w:t>
      </w:r>
    </w:p>
    <w:p w14:paraId="73044546" w14:textId="466A0380" w:rsidR="00952379" w:rsidRPr="00092DE7" w:rsidRDefault="00952379" w:rsidP="00664857">
      <w:pPr>
        <w:pStyle w:val="Texte"/>
      </w:pPr>
      <w:r w:rsidRPr="00092DE7">
        <w:t xml:space="preserve">L’Opérateur a la faculté de résilier pour convenance le Contrat par lettre recommandée avec demande d’avis de réception adressée à </w:t>
      </w:r>
      <w:r w:rsidR="0009487D" w:rsidRPr="00092DE7">
        <w:t>l’Opérateur d’Immeuble</w:t>
      </w:r>
      <w:r w:rsidR="0009487D" w:rsidRPr="00092DE7" w:rsidDel="00A21A90">
        <w:t xml:space="preserve"> </w:t>
      </w:r>
      <w:r w:rsidRPr="00092DE7">
        <w:t xml:space="preserve">dans le respect d’un préavis de six </w:t>
      </w:r>
      <w:r w:rsidR="00335E3C">
        <w:t xml:space="preserve">(6) </w:t>
      </w:r>
      <w:r w:rsidRPr="00092DE7">
        <w:t>mois.</w:t>
      </w:r>
    </w:p>
    <w:p w14:paraId="73044547" w14:textId="77777777" w:rsidR="00952379" w:rsidRPr="00092DE7" w:rsidRDefault="007A72D2" w:rsidP="00664857">
      <w:pPr>
        <w:pStyle w:val="Texte"/>
      </w:pPr>
      <w:r w:rsidRPr="00092DE7">
        <w:t>La</w:t>
      </w:r>
      <w:r w:rsidR="00952379" w:rsidRPr="00092DE7">
        <w:t xml:space="preserve"> résiliation du Contrat pour convenance par l’Opérateur dans les conditions indiquées au présent article :</w:t>
      </w:r>
    </w:p>
    <w:p w14:paraId="73044548" w14:textId="685FF76C" w:rsidR="00DD75A3" w:rsidRPr="00092DE7" w:rsidRDefault="00952379" w:rsidP="00DA71E0">
      <w:pPr>
        <w:pStyle w:val="Textecourant"/>
        <w:numPr>
          <w:ilvl w:val="0"/>
          <w:numId w:val="20"/>
        </w:numPr>
      </w:pPr>
      <w:r w:rsidRPr="00092DE7">
        <w:t>vaut résiliation d</w:t>
      </w:r>
      <w:r w:rsidR="003F5581" w:rsidRPr="00092DE7">
        <w:t xml:space="preserve">e l’intégralité des Lignes </w:t>
      </w:r>
      <w:r w:rsidR="00C5553B">
        <w:t>FTTH</w:t>
      </w:r>
      <w:r w:rsidR="003F5581" w:rsidRPr="00092DE7">
        <w:t xml:space="preserve"> mises à disposition au titre de l’offre d’accès à la Ligne </w:t>
      </w:r>
      <w:r w:rsidR="00C5553B">
        <w:t>FTTH</w:t>
      </w:r>
      <w:r w:rsidR="003F5581" w:rsidRPr="00092DE7">
        <w:t>, et</w:t>
      </w:r>
    </w:p>
    <w:p w14:paraId="73044549" w14:textId="5D2C75F7" w:rsidR="00952379" w:rsidRPr="00092DE7" w:rsidRDefault="003F5581" w:rsidP="00DA71E0">
      <w:pPr>
        <w:pStyle w:val="Textecourant"/>
        <w:numPr>
          <w:ilvl w:val="0"/>
          <w:numId w:val="20"/>
        </w:numPr>
      </w:pPr>
      <w:r w:rsidRPr="00092DE7">
        <w:t>vaut résiliation</w:t>
      </w:r>
      <w:r w:rsidR="002F27C0" w:rsidRPr="00092DE7">
        <w:t xml:space="preserve"> des </w:t>
      </w:r>
      <w:r w:rsidRPr="00092DE7">
        <w:t>accès au PM</w:t>
      </w:r>
      <w:r w:rsidR="002F27C0" w:rsidRPr="00092DE7">
        <w:t xml:space="preserve"> mis à disposition dans le cadre d’une offre d’accès à la Ligne </w:t>
      </w:r>
      <w:r w:rsidR="00C5553B">
        <w:t>FTTH</w:t>
      </w:r>
      <w:r w:rsidRPr="00092DE7">
        <w:t xml:space="preserve"> et des Liens NRO</w:t>
      </w:r>
      <w:r w:rsidR="00DD75A3" w:rsidRPr="00092DE7">
        <w:t>-</w:t>
      </w:r>
      <w:r w:rsidRPr="00092DE7">
        <w:t>PM associés</w:t>
      </w:r>
      <w:r w:rsidR="002F27C0" w:rsidRPr="00092DE7">
        <w:t xml:space="preserve"> le cas échéant</w:t>
      </w:r>
      <w:r w:rsidRPr="00092DE7">
        <w:t xml:space="preserve">, </w:t>
      </w:r>
      <w:r w:rsidR="00952379" w:rsidRPr="00092DE7">
        <w:t>et</w:t>
      </w:r>
    </w:p>
    <w:p w14:paraId="7304454A" w14:textId="124E7F38" w:rsidR="007A72D2" w:rsidRPr="00092DE7" w:rsidRDefault="00DD75A3" w:rsidP="00DA71E0">
      <w:pPr>
        <w:pStyle w:val="Textecourant"/>
        <w:numPr>
          <w:ilvl w:val="0"/>
          <w:numId w:val="20"/>
        </w:numPr>
      </w:pPr>
      <w:r w:rsidRPr="00092DE7">
        <w:t xml:space="preserve">entraîne l’impossibilité de souscrire </w:t>
      </w:r>
      <w:r w:rsidR="00055F0A" w:rsidRPr="00092DE7">
        <w:t xml:space="preserve">toute </w:t>
      </w:r>
      <w:r w:rsidRPr="00092DE7">
        <w:t xml:space="preserve">nouvelle mise à disposition de Ligne </w:t>
      </w:r>
      <w:r w:rsidR="00C5553B">
        <w:t>FTTH</w:t>
      </w:r>
      <w:r w:rsidR="00623D26" w:rsidRPr="00092DE7">
        <w:t>,</w:t>
      </w:r>
      <w:r w:rsidR="00C94BFF" w:rsidRPr="00092DE7">
        <w:t xml:space="preserve"> </w:t>
      </w:r>
      <w:r w:rsidR="00055F0A" w:rsidRPr="00092DE7">
        <w:t xml:space="preserve">tout nouvel </w:t>
      </w:r>
      <w:r w:rsidRPr="00092DE7">
        <w:t xml:space="preserve">accès au PM dans le cadre de l’offre d’accès à la Ligne </w:t>
      </w:r>
      <w:r w:rsidR="00C5553B">
        <w:t>FTTH</w:t>
      </w:r>
      <w:r w:rsidRPr="00092DE7">
        <w:t xml:space="preserve"> et </w:t>
      </w:r>
      <w:r w:rsidR="00623D26" w:rsidRPr="00092DE7">
        <w:t xml:space="preserve">tout </w:t>
      </w:r>
      <w:r w:rsidRPr="00092DE7">
        <w:t>Lien</w:t>
      </w:r>
      <w:r w:rsidR="00A515C3" w:rsidRPr="00092DE7">
        <w:t xml:space="preserve"> </w:t>
      </w:r>
      <w:r w:rsidRPr="00092DE7">
        <w:t>NRO-PM associé</w:t>
      </w:r>
      <w:r w:rsidR="00A515C3" w:rsidRPr="00092DE7">
        <w:t>,</w:t>
      </w:r>
      <w:r w:rsidR="004C3A2F" w:rsidRPr="00092DE7">
        <w:t xml:space="preserve"> et</w:t>
      </w:r>
    </w:p>
    <w:p w14:paraId="7304454B" w14:textId="4407F28A" w:rsidR="001B0D3A" w:rsidRPr="00092DE7" w:rsidRDefault="001B0D3A" w:rsidP="00DA71E0">
      <w:pPr>
        <w:pStyle w:val="Textecourant"/>
        <w:numPr>
          <w:ilvl w:val="0"/>
          <w:numId w:val="20"/>
        </w:numPr>
      </w:pPr>
      <w:r w:rsidRPr="00092DE7">
        <w:t>ne remet pas en cause le(s) engagement</w:t>
      </w:r>
      <w:r w:rsidR="00E92BC5">
        <w:t>(</w:t>
      </w:r>
      <w:r w:rsidRPr="00092DE7">
        <w:t>s</w:t>
      </w:r>
      <w:r w:rsidR="00E92BC5">
        <w:t>)</w:t>
      </w:r>
      <w:r w:rsidRPr="00092DE7">
        <w:t xml:space="preserve"> de cofinancement </w:t>
      </w:r>
      <w:r w:rsidR="002868CE" w:rsidRPr="00092DE7">
        <w:t xml:space="preserve">et les Accords Locaux </w:t>
      </w:r>
      <w:r w:rsidRPr="00092DE7">
        <w:t xml:space="preserve">en cours </w:t>
      </w:r>
      <w:r w:rsidR="002868CE" w:rsidRPr="00092DE7">
        <w:t xml:space="preserve">le cas échéant </w:t>
      </w:r>
      <w:r w:rsidRPr="00092DE7">
        <w:t xml:space="preserve">qui continuent de s’appliquer </w:t>
      </w:r>
      <w:r w:rsidR="006C5CC2" w:rsidRPr="00092DE7">
        <w:t xml:space="preserve">jusqu’à leur terme </w:t>
      </w:r>
      <w:r w:rsidRPr="00092DE7">
        <w:t>dans les limites et conditions du Contrat qui restent applicables pour les besoins d’exécution de ce(s) engagement(s) de cofinancement</w:t>
      </w:r>
      <w:r w:rsidR="002868CE" w:rsidRPr="00092DE7">
        <w:t xml:space="preserve"> et Accords Locaux</w:t>
      </w:r>
      <w:r w:rsidRPr="00092DE7">
        <w:t>, et</w:t>
      </w:r>
    </w:p>
    <w:p w14:paraId="7304454C" w14:textId="77777777" w:rsidR="00760721" w:rsidRPr="00092DE7" w:rsidRDefault="00760721" w:rsidP="00DA71E0">
      <w:pPr>
        <w:pStyle w:val="Textecourant"/>
        <w:numPr>
          <w:ilvl w:val="0"/>
          <w:numId w:val="20"/>
        </w:numPr>
      </w:pPr>
      <w:r w:rsidRPr="00092DE7">
        <w:t xml:space="preserve">entraîne le </w:t>
      </w:r>
      <w:r w:rsidR="008D6BF5" w:rsidRPr="00092DE7">
        <w:t xml:space="preserve">maintien de l’obligation de </w:t>
      </w:r>
      <w:r w:rsidRPr="00092DE7">
        <w:t>paiement des sommes dues par l’Opérateur au titre des Engagements de cofinancement et des Accords Locaux qu’il a souscrits conformément aux conditions et modalités de l’offre de cofinancement, et</w:t>
      </w:r>
    </w:p>
    <w:p w14:paraId="7304454D" w14:textId="166C36CE" w:rsidR="001B0D3A" w:rsidRPr="00092DE7" w:rsidRDefault="00952379" w:rsidP="00DA71E0">
      <w:pPr>
        <w:pStyle w:val="Textecourant"/>
        <w:numPr>
          <w:ilvl w:val="0"/>
          <w:numId w:val="20"/>
        </w:numPr>
      </w:pPr>
      <w:r w:rsidRPr="00092DE7">
        <w:t xml:space="preserve">entraîne l’impossibilité </w:t>
      </w:r>
      <w:r w:rsidR="002868CE" w:rsidRPr="00092DE7">
        <w:t xml:space="preserve">pour l’Opérateur </w:t>
      </w:r>
      <w:r w:rsidR="001B0D3A" w:rsidRPr="00092DE7">
        <w:t xml:space="preserve">de </w:t>
      </w:r>
      <w:r w:rsidR="002868CE" w:rsidRPr="00092DE7">
        <w:t>souscrire</w:t>
      </w:r>
      <w:r w:rsidR="001B0D3A" w:rsidRPr="00092DE7">
        <w:t xml:space="preserve"> </w:t>
      </w:r>
      <w:r w:rsidR="00055F0A" w:rsidRPr="00092DE7">
        <w:t xml:space="preserve">tout nouvel </w:t>
      </w:r>
      <w:r w:rsidR="00E62B35" w:rsidRPr="00092DE7">
        <w:t>engagement de cofinancement</w:t>
      </w:r>
      <w:r w:rsidR="008B31B7" w:rsidRPr="00092DE7">
        <w:t xml:space="preserve"> </w:t>
      </w:r>
      <w:r w:rsidR="004C3A2F" w:rsidRPr="00092DE7">
        <w:t xml:space="preserve">et </w:t>
      </w:r>
      <w:r w:rsidR="008B31B7" w:rsidRPr="00092DE7">
        <w:t>d’augmenter un taux de cofinancement</w:t>
      </w:r>
      <w:r w:rsidR="00E62B35" w:rsidRPr="00092DE7">
        <w:t>, et</w:t>
      </w:r>
    </w:p>
    <w:p w14:paraId="7304454E" w14:textId="2A9B50D3" w:rsidR="001B0D3A" w:rsidRPr="00092DE7" w:rsidRDefault="00E62B35" w:rsidP="00DA71E0">
      <w:pPr>
        <w:pStyle w:val="Textecourant"/>
        <w:numPr>
          <w:ilvl w:val="0"/>
          <w:numId w:val="20"/>
        </w:numPr>
      </w:pPr>
      <w:r w:rsidRPr="00092DE7">
        <w:t xml:space="preserve">ne remet pas en cause les prestations </w:t>
      </w:r>
      <w:r w:rsidR="00DD75A3" w:rsidRPr="00092DE7">
        <w:t xml:space="preserve">de mise à disposition de Lignes </w:t>
      </w:r>
      <w:r w:rsidR="00C5553B">
        <w:t>FTTH</w:t>
      </w:r>
      <w:r w:rsidR="00DD75A3" w:rsidRPr="00092DE7">
        <w:t xml:space="preserve">, </w:t>
      </w:r>
      <w:r w:rsidRPr="00092DE7">
        <w:t xml:space="preserve">d’accès au PM </w:t>
      </w:r>
      <w:r w:rsidR="00C94BFF" w:rsidRPr="00092DE7">
        <w:t xml:space="preserve">au titre de son ou ses engagements de cofinancement </w:t>
      </w:r>
      <w:r w:rsidRPr="00092DE7">
        <w:t xml:space="preserve">et </w:t>
      </w:r>
      <w:r w:rsidR="00C94BFF" w:rsidRPr="00092DE7">
        <w:t xml:space="preserve">les prestations de </w:t>
      </w:r>
      <w:r w:rsidRPr="00092DE7">
        <w:t>Lien NRO-PM</w:t>
      </w:r>
      <w:r w:rsidR="009B40E4" w:rsidRPr="00092DE7">
        <w:t xml:space="preserve"> </w:t>
      </w:r>
      <w:r w:rsidR="00C94BFF" w:rsidRPr="00092DE7">
        <w:t>associées</w:t>
      </w:r>
      <w:r w:rsidR="00553D67" w:rsidRPr="00092DE7">
        <w:t xml:space="preserve"> et ce dès lors que l’Opérateur continue de s’acquitte</w:t>
      </w:r>
      <w:r w:rsidR="00BC2C91" w:rsidRPr="00092DE7">
        <w:t>r</w:t>
      </w:r>
      <w:r w:rsidR="00553D67" w:rsidRPr="00092DE7">
        <w:t xml:space="preserve"> dans les conditions prévues au Contrat du paiement de l’ensemble des sommes dues à ce titre</w:t>
      </w:r>
      <w:r w:rsidR="009B40E4" w:rsidRPr="00092DE7">
        <w:t>, et</w:t>
      </w:r>
    </w:p>
    <w:p w14:paraId="7304454F" w14:textId="5E9B23AA" w:rsidR="007B5D3B" w:rsidRPr="00092DE7" w:rsidRDefault="007B5D3B" w:rsidP="00DA71E0">
      <w:pPr>
        <w:pStyle w:val="Textecourant"/>
        <w:numPr>
          <w:ilvl w:val="0"/>
          <w:numId w:val="20"/>
        </w:numPr>
      </w:pPr>
      <w:r w:rsidRPr="00092DE7">
        <w:t xml:space="preserve">n’entraîne </w:t>
      </w:r>
      <w:r w:rsidR="003F5581" w:rsidRPr="00092DE7">
        <w:t xml:space="preserve">pas </w:t>
      </w:r>
      <w:r w:rsidRPr="00092DE7">
        <w:t>la perte du bénéfice des Droits de suite sur</w:t>
      </w:r>
      <w:r w:rsidR="0006797A" w:rsidRPr="00092DE7">
        <w:t xml:space="preserve"> les Câblages </w:t>
      </w:r>
      <w:r w:rsidR="00C5553B">
        <w:t>FTTH</w:t>
      </w:r>
      <w:r w:rsidRPr="00092DE7">
        <w:t xml:space="preserve"> que l’Opérateur cofinance, et</w:t>
      </w:r>
    </w:p>
    <w:p w14:paraId="2569069E" w14:textId="13A11308" w:rsidR="005C79C1" w:rsidRPr="005C79C1" w:rsidRDefault="005C79C1" w:rsidP="005C79C1">
      <w:pPr>
        <w:pStyle w:val="Textecourant"/>
        <w:numPr>
          <w:ilvl w:val="0"/>
          <w:numId w:val="20"/>
        </w:numPr>
        <w:rPr>
          <w:rFonts w:cs="Calibri"/>
        </w:rPr>
      </w:pPr>
      <w:r w:rsidRPr="005C79C1">
        <w:rPr>
          <w:rFonts w:cs="Calibri"/>
        </w:rPr>
        <w:t>ne remet pas en cause les droits acquis au titre du cofinancement par l’Opérateur dans les limites et conditions du Contrat et ce dès lors que l’Opérateur continue de s’acquitter dans les conditions prévues au Contrat du paiement de l’ensemble des sommes dues au titre desdits droits ; à défaut, l’Opérateur voit ses droits sur les Câblages FTTH résiliés,</w:t>
      </w:r>
      <w:r>
        <w:rPr>
          <w:rFonts w:cs="Calibri"/>
        </w:rPr>
        <w:t xml:space="preserve"> et</w:t>
      </w:r>
    </w:p>
    <w:p w14:paraId="09476113" w14:textId="77777777" w:rsidR="00F67E5A" w:rsidRDefault="00F67E5A" w:rsidP="00F67E5A">
      <w:pPr>
        <w:pStyle w:val="Texte"/>
        <w:numPr>
          <w:ilvl w:val="0"/>
          <w:numId w:val="20"/>
        </w:numPr>
      </w:pPr>
      <w:r w:rsidRPr="00092DE7">
        <w:t>étant précisé que le Contrat y compris ses évolutions continuent à produire ses effets jusqu’au terme des droits et prestations mentionnés au présent article pour ce qui est strictement nécessaire à leur bonne exécution.</w:t>
      </w:r>
    </w:p>
    <w:p w14:paraId="73044552" w14:textId="77777777" w:rsidR="00A60AA1" w:rsidRPr="00092DE7" w:rsidRDefault="00A60AA1" w:rsidP="00A60AA1">
      <w:pPr>
        <w:pStyle w:val="Texte"/>
        <w:ind w:left="720"/>
      </w:pPr>
    </w:p>
    <w:p w14:paraId="73044553" w14:textId="77777777" w:rsidR="009048A3" w:rsidRPr="00092DE7" w:rsidRDefault="009048A3" w:rsidP="009048A3">
      <w:pPr>
        <w:pStyle w:val="Style20"/>
        <w:rPr>
          <w:lang w:val="fr-FR"/>
        </w:rPr>
      </w:pPr>
      <w:bookmarkStart w:id="1039" w:name="_Toc429558847"/>
      <w:bookmarkStart w:id="1040" w:name="_Toc445460911"/>
      <w:bookmarkStart w:id="1041" w:name="_Toc445473512"/>
      <w:bookmarkStart w:id="1042" w:name="_Toc445474322"/>
      <w:bookmarkStart w:id="1043" w:name="_Toc80173906"/>
      <w:r w:rsidRPr="00092DE7">
        <w:rPr>
          <w:lang w:val="fr-FR"/>
        </w:rPr>
        <w:t>résiliation d’un engagement de cofinancement au-delà de la 5° année</w:t>
      </w:r>
      <w:bookmarkEnd w:id="1039"/>
      <w:bookmarkEnd w:id="1040"/>
      <w:bookmarkEnd w:id="1041"/>
      <w:bookmarkEnd w:id="1042"/>
      <w:bookmarkEnd w:id="1043"/>
      <w:r w:rsidRPr="00092DE7">
        <w:rPr>
          <w:lang w:val="fr-FR"/>
        </w:rPr>
        <w:t xml:space="preserve"> </w:t>
      </w:r>
    </w:p>
    <w:p w14:paraId="73044554" w14:textId="6C1514D9" w:rsidR="009048A3" w:rsidRPr="00092DE7" w:rsidRDefault="009048A3" w:rsidP="009048A3">
      <w:pPr>
        <w:pStyle w:val="Texte"/>
      </w:pPr>
      <w:r w:rsidRPr="00092DE7">
        <w:t xml:space="preserve">L’Opérateur a la faculté de résilier pour convenance un engagement de cofinancement sur une Zone de cofinancement dans le respect d’un préavis de trois </w:t>
      </w:r>
      <w:r w:rsidR="00335E3C">
        <w:t xml:space="preserve">(3) </w:t>
      </w:r>
      <w:r w:rsidRPr="00092DE7">
        <w:t>mois</w:t>
      </w:r>
      <w:r w:rsidR="00370AC3" w:rsidRPr="00092DE7">
        <w:t>,</w:t>
      </w:r>
      <w:r w:rsidR="0054664E" w:rsidRPr="00092DE7">
        <w:t xml:space="preserve"> </w:t>
      </w:r>
      <w:r w:rsidRPr="00092DE7">
        <w:t>au-delà de la 5° année :</w:t>
      </w:r>
    </w:p>
    <w:p w14:paraId="73044555" w14:textId="7D5D53EE" w:rsidR="009048A3" w:rsidRPr="00092DE7" w:rsidRDefault="009048A3" w:rsidP="00ED1673">
      <w:pPr>
        <w:pStyle w:val="Texte"/>
        <w:numPr>
          <w:ilvl w:val="0"/>
          <w:numId w:val="27"/>
        </w:numPr>
      </w:pPr>
      <w:r w:rsidRPr="00092DE7">
        <w:t xml:space="preserve">à compter de la date d’envoi de l’information d’intention de déploiement, par lettre recommandée avec demande d’avis de réception adressée à </w:t>
      </w:r>
      <w:r w:rsidR="0009487D" w:rsidRPr="00092DE7">
        <w:t>l’Opérateur d’Immeuble</w:t>
      </w:r>
      <w:r w:rsidRPr="00092DE7">
        <w:t>,</w:t>
      </w:r>
    </w:p>
    <w:p w14:paraId="73044556" w14:textId="00BDE5D6" w:rsidR="009048A3" w:rsidRPr="00092DE7" w:rsidRDefault="009048A3" w:rsidP="009048A3">
      <w:pPr>
        <w:pStyle w:val="Texte"/>
      </w:pPr>
      <w:r w:rsidRPr="00092DE7">
        <w:t xml:space="preserve">La résiliation par l’Opérateur d’un engagement </w:t>
      </w:r>
      <w:r w:rsidR="006503A9">
        <w:t xml:space="preserve">de </w:t>
      </w:r>
      <w:r w:rsidRPr="00092DE7">
        <w:t>cofinancement pour une Zone de cofinancement dans les conditions indiquées au présent article</w:t>
      </w:r>
      <w:r w:rsidR="0054664E" w:rsidRPr="00092DE7">
        <w:t xml:space="preserve"> </w:t>
      </w:r>
      <w:r w:rsidRPr="00092DE7">
        <w:t>:</w:t>
      </w:r>
    </w:p>
    <w:p w14:paraId="623AD223" w14:textId="07979D41" w:rsidR="005C013C" w:rsidRPr="00092DE7" w:rsidRDefault="009048A3" w:rsidP="00ED1673">
      <w:pPr>
        <w:pStyle w:val="Texte"/>
        <w:numPr>
          <w:ilvl w:val="0"/>
          <w:numId w:val="27"/>
        </w:numPr>
      </w:pPr>
      <w:r w:rsidRPr="00092DE7">
        <w:t xml:space="preserve">vaut résiliation de l’engagement de cofinancement des Câblages </w:t>
      </w:r>
      <w:r w:rsidR="00C5553B">
        <w:t>FTTH</w:t>
      </w:r>
      <w:r w:rsidRPr="00092DE7">
        <w:t xml:space="preserve"> sur la Zone de cofinancement concernée </w:t>
      </w:r>
      <w:r w:rsidR="00292CE5" w:rsidRPr="00092DE7">
        <w:t xml:space="preserve">qui n’ont pas été mis à disposition de l’Opérateur </w:t>
      </w:r>
      <w:r w:rsidRPr="00092DE7">
        <w:t xml:space="preserve">à la date d’effet de la résiliation et à ce titre, </w:t>
      </w:r>
      <w:r w:rsidR="005C013C" w:rsidRPr="00092DE7">
        <w:t>et</w:t>
      </w:r>
    </w:p>
    <w:p w14:paraId="73044557" w14:textId="0069BFC2" w:rsidR="009048A3" w:rsidRPr="00092DE7" w:rsidRDefault="009048A3" w:rsidP="00ED1673">
      <w:pPr>
        <w:pStyle w:val="Texte"/>
        <w:numPr>
          <w:ilvl w:val="0"/>
          <w:numId w:val="27"/>
        </w:numPr>
      </w:pPr>
      <w:r w:rsidRPr="00092DE7">
        <w:t xml:space="preserve">entraine l’arrêt des mises à disposition d’accès au PM et des mises à disposition de Câblages de sites installés </w:t>
      </w:r>
      <w:r w:rsidR="005C013C" w:rsidRPr="00092DE7">
        <w:t xml:space="preserve">à compter de </w:t>
      </w:r>
      <w:r w:rsidRPr="00092DE7">
        <w:t>la date d’effet de la résiliation, et</w:t>
      </w:r>
    </w:p>
    <w:p w14:paraId="73044558" w14:textId="511FACDF" w:rsidR="009048A3" w:rsidRPr="00092DE7" w:rsidRDefault="00F71C8F" w:rsidP="00ED1673">
      <w:pPr>
        <w:pStyle w:val="Texte"/>
        <w:numPr>
          <w:ilvl w:val="0"/>
          <w:numId w:val="27"/>
        </w:numPr>
      </w:pPr>
      <w:r w:rsidRPr="00092DE7">
        <w:t>n’</w:t>
      </w:r>
      <w:r w:rsidR="009048A3" w:rsidRPr="00092DE7">
        <w:t xml:space="preserve">entraîne </w:t>
      </w:r>
      <w:r w:rsidRPr="00092DE7">
        <w:t xml:space="preserve">pas </w:t>
      </w:r>
      <w:r w:rsidR="009048A3" w:rsidRPr="00092DE7">
        <w:t xml:space="preserve">la perte du bénéfice des Droits de suite </w:t>
      </w:r>
      <w:r w:rsidRPr="00092DE7">
        <w:t xml:space="preserve">relatifs aux Câblages </w:t>
      </w:r>
      <w:r w:rsidR="00C5553B">
        <w:t>FTTH</w:t>
      </w:r>
      <w:r w:rsidRPr="00092DE7">
        <w:t xml:space="preserve"> qu’il a cofinancés</w:t>
      </w:r>
      <w:r w:rsidR="00706683" w:rsidRPr="00092DE7">
        <w:t xml:space="preserve"> à la date d’effet de la résiliation</w:t>
      </w:r>
      <w:r w:rsidR="009048A3" w:rsidRPr="00092DE7">
        <w:t>, et</w:t>
      </w:r>
    </w:p>
    <w:p w14:paraId="73044559" w14:textId="507F3A5A" w:rsidR="009048A3" w:rsidRPr="00092DE7" w:rsidRDefault="009048A3" w:rsidP="00ED1673">
      <w:pPr>
        <w:pStyle w:val="Texte"/>
        <w:numPr>
          <w:ilvl w:val="0"/>
          <w:numId w:val="27"/>
        </w:numPr>
      </w:pPr>
      <w:r w:rsidRPr="00092DE7">
        <w:t>entraîne l’impossibilité pour l’Opérateur de modifier son taux de cofinancement sur la Zone de cofinancement qu’il résilie, et</w:t>
      </w:r>
    </w:p>
    <w:p w14:paraId="7304455A" w14:textId="445AF56C" w:rsidR="009048A3" w:rsidRPr="00092DE7" w:rsidRDefault="009048A3" w:rsidP="00ED1673">
      <w:pPr>
        <w:pStyle w:val="Texte"/>
        <w:numPr>
          <w:ilvl w:val="0"/>
          <w:numId w:val="27"/>
        </w:numPr>
      </w:pPr>
      <w:r w:rsidRPr="00092DE7">
        <w:t xml:space="preserve">ne remet pas en cause les Lignes </w:t>
      </w:r>
      <w:r w:rsidR="00C5553B">
        <w:t>FTTH</w:t>
      </w:r>
      <w:r w:rsidRPr="00092DE7">
        <w:t xml:space="preserve"> qui ont été mises à disposition de l’Opérateur </w:t>
      </w:r>
      <w:r w:rsidR="0006797A" w:rsidRPr="00092DE7">
        <w:t xml:space="preserve">au titre de l’engagement de cofinancement </w:t>
      </w:r>
      <w:r w:rsidRPr="00092DE7">
        <w:t>qu’il résilie, avant la date d’effet de la résiliation</w:t>
      </w:r>
      <w:r w:rsidR="008B093C" w:rsidRPr="00092DE7">
        <w:t xml:space="preserve"> et ce dès lors que l’Opérateur continue de s’acquitte</w:t>
      </w:r>
      <w:r w:rsidR="00BC2C91" w:rsidRPr="00092DE7">
        <w:t>r</w:t>
      </w:r>
      <w:r w:rsidR="008B093C" w:rsidRPr="00092DE7">
        <w:t xml:space="preserve"> dans les conditions prévues au Contrat du paiement de l’ensemble des sommes dues à ce titre</w:t>
      </w:r>
      <w:r w:rsidRPr="00092DE7">
        <w:t>, et</w:t>
      </w:r>
    </w:p>
    <w:p w14:paraId="7304455B" w14:textId="6287DDB3" w:rsidR="009048A3" w:rsidRPr="00092DE7" w:rsidRDefault="009048A3" w:rsidP="00ED1673">
      <w:pPr>
        <w:pStyle w:val="Texte"/>
        <w:numPr>
          <w:ilvl w:val="0"/>
          <w:numId w:val="27"/>
        </w:numPr>
      </w:pPr>
      <w:r w:rsidRPr="00092DE7">
        <w:t xml:space="preserve">ne remet pas en cause la faculté pour l’Opérateur de </w:t>
      </w:r>
      <w:r w:rsidR="00936A0E" w:rsidRPr="00092DE7">
        <w:t>bénéficier</w:t>
      </w:r>
      <w:r w:rsidRPr="00092DE7">
        <w:t>, au titre de l’offre de cofinancement</w:t>
      </w:r>
      <w:r w:rsidR="00936A0E" w:rsidRPr="00092DE7">
        <w:t>, et ce dès lors que l’Opérateur s’acquitte dans les conditions prévues au Contrat du paiement de l’ensemble des sommes dues à ce titre</w:t>
      </w:r>
      <w:r w:rsidRPr="00092DE7">
        <w:t xml:space="preserve">, de nouvelles mises à disposition de Lignes </w:t>
      </w:r>
      <w:r w:rsidR="00C5553B">
        <w:t>FTTH</w:t>
      </w:r>
      <w:r w:rsidRPr="00092DE7">
        <w:t xml:space="preserve"> rattachées à des PM et à des Câblages de sites mis à disposition de l’Opérateur</w:t>
      </w:r>
      <w:r w:rsidR="0006797A" w:rsidRPr="00092DE7">
        <w:t>, au titre de l’engagement de cofinancement qu’il résilie,</w:t>
      </w:r>
      <w:r w:rsidRPr="00092DE7">
        <w:t xml:space="preserve"> avant la date d’effet de la résiliation, </w:t>
      </w:r>
      <w:r w:rsidR="00A60AA1" w:rsidRPr="00092DE7">
        <w:t xml:space="preserve">et </w:t>
      </w:r>
      <w:r w:rsidRPr="00092DE7">
        <w:t xml:space="preserve">dans la limite du produit de son taux de cofinancement avec le nombre de Logements Raccordables mis à disposition avant la date d’effet de la résiliation, et </w:t>
      </w:r>
    </w:p>
    <w:p w14:paraId="7304455C" w14:textId="7F5B0AD3" w:rsidR="00D00187" w:rsidRDefault="009048A3" w:rsidP="00ED1673">
      <w:pPr>
        <w:pStyle w:val="Texte"/>
        <w:numPr>
          <w:ilvl w:val="0"/>
          <w:numId w:val="27"/>
        </w:numPr>
      </w:pPr>
      <w:r w:rsidRPr="00092DE7">
        <w:t xml:space="preserve">ne remet pas en cause les droits acquis au titre du cofinancement par l’Opérateur </w:t>
      </w:r>
      <w:r w:rsidR="00DD740B" w:rsidRPr="00092DE7">
        <w:t>dans les limites et conditions du Contrat</w:t>
      </w:r>
      <w:r w:rsidRPr="00092DE7">
        <w:t xml:space="preserve">, et ce dès lors que l’Opérateur continue de s’acquitter dans les conditions prévues au Contrat du paiement de l’ensemble des sommes dues au titre desdits droits ; à défaut, l’Opérateur voit ses droits sur les Câblages </w:t>
      </w:r>
      <w:r w:rsidR="00C5553B">
        <w:t>FTTH</w:t>
      </w:r>
      <w:r w:rsidRPr="00092DE7">
        <w:t xml:space="preserve"> résiliés</w:t>
      </w:r>
      <w:r w:rsidR="00D00187" w:rsidRPr="00092DE7">
        <w:t xml:space="preserve">, </w:t>
      </w:r>
      <w:r w:rsidR="005C79C1">
        <w:t>et</w:t>
      </w:r>
    </w:p>
    <w:p w14:paraId="7304455D" w14:textId="705C6700" w:rsidR="009048A3" w:rsidRPr="00092DE7" w:rsidRDefault="004B5550" w:rsidP="00ED1673">
      <w:pPr>
        <w:pStyle w:val="Texte"/>
        <w:numPr>
          <w:ilvl w:val="0"/>
          <w:numId w:val="27"/>
        </w:numPr>
      </w:pPr>
      <w:r w:rsidRPr="00092DE7">
        <w:t xml:space="preserve">étant </w:t>
      </w:r>
      <w:r w:rsidR="00022E7C" w:rsidRPr="00092DE7">
        <w:t>précisé que le Contrat y compris ses évolutions continuent à produire ses effets jusqu’au terme des droits et prestations mentionnés au présent article pour ce qui est strictement nécessaire à leur bonne exécution</w:t>
      </w:r>
      <w:r w:rsidR="009048A3" w:rsidRPr="00092DE7">
        <w:t>.</w:t>
      </w:r>
    </w:p>
    <w:p w14:paraId="7304455E" w14:textId="77777777" w:rsidR="009048A3" w:rsidRPr="00092DE7" w:rsidRDefault="009048A3" w:rsidP="009048A3">
      <w:pPr>
        <w:pStyle w:val="Texte"/>
      </w:pPr>
    </w:p>
    <w:p w14:paraId="7304455F" w14:textId="77777777" w:rsidR="00721824" w:rsidRPr="00092DE7" w:rsidRDefault="00721824" w:rsidP="00721824">
      <w:pPr>
        <w:pStyle w:val="Style20"/>
        <w:rPr>
          <w:lang w:val="fr-FR"/>
        </w:rPr>
      </w:pPr>
      <w:bookmarkStart w:id="1044" w:name="_Toc429558848"/>
      <w:bookmarkStart w:id="1045" w:name="_Toc445460912"/>
      <w:bookmarkStart w:id="1046" w:name="_Toc445473513"/>
      <w:bookmarkStart w:id="1047" w:name="_Toc445474323"/>
      <w:bookmarkStart w:id="1048" w:name="_Toc80173907"/>
      <w:r w:rsidRPr="00092DE7">
        <w:rPr>
          <w:lang w:val="fr-FR"/>
        </w:rPr>
        <w:t>résiliation d’un accès au PM</w:t>
      </w:r>
      <w:bookmarkEnd w:id="1044"/>
      <w:bookmarkEnd w:id="1045"/>
      <w:bookmarkEnd w:id="1046"/>
      <w:bookmarkEnd w:id="1047"/>
      <w:bookmarkEnd w:id="1048"/>
      <w:r w:rsidRPr="00092DE7">
        <w:rPr>
          <w:lang w:val="fr-FR"/>
        </w:rPr>
        <w:t xml:space="preserve"> </w:t>
      </w:r>
    </w:p>
    <w:p w14:paraId="73044560" w14:textId="2DFF9B1D" w:rsidR="00721824" w:rsidRPr="00092DE7" w:rsidRDefault="00721824" w:rsidP="00721824">
      <w:pPr>
        <w:pStyle w:val="Texte"/>
      </w:pPr>
      <w:r w:rsidRPr="00092DE7">
        <w:t xml:space="preserve">Dans le cadre de l’offre d’accès à la Ligne </w:t>
      </w:r>
      <w:r w:rsidR="00C5553B">
        <w:t>FTTH</w:t>
      </w:r>
      <w:r w:rsidRPr="00092DE7">
        <w:t>, l’Opérateur a la faculté, de résilier pour convenance l’accès à un PM selon les modalités décrites aux Conditions Spécifiques.</w:t>
      </w:r>
    </w:p>
    <w:p w14:paraId="73044561" w14:textId="754238EA" w:rsidR="00721824" w:rsidRPr="00092DE7" w:rsidRDefault="00721824" w:rsidP="00721824">
      <w:pPr>
        <w:pStyle w:val="Texte"/>
      </w:pPr>
      <w:r w:rsidRPr="00092DE7">
        <w:t xml:space="preserve">La résiliation d’un accès à un PM dans le cadre de l’offre d’accès la Ligne </w:t>
      </w:r>
      <w:r w:rsidR="00C5553B">
        <w:t>FTTH</w:t>
      </w:r>
      <w:r w:rsidRPr="00092DE7">
        <w:t xml:space="preserve"> :</w:t>
      </w:r>
    </w:p>
    <w:p w14:paraId="73044562" w14:textId="5B0AE6EB" w:rsidR="00721824" w:rsidRPr="00092DE7" w:rsidRDefault="00721824" w:rsidP="00ED1673">
      <w:pPr>
        <w:pStyle w:val="Texte"/>
        <w:numPr>
          <w:ilvl w:val="0"/>
          <w:numId w:val="27"/>
        </w:numPr>
      </w:pPr>
      <w:r w:rsidRPr="00092DE7">
        <w:t xml:space="preserve">vaut résiliation de l’intégralité des Lignes </w:t>
      </w:r>
      <w:r w:rsidR="00C5553B">
        <w:t>FTTH</w:t>
      </w:r>
      <w:r w:rsidRPr="00092DE7">
        <w:t xml:space="preserve"> mises à disposition sur le périmètre de ce PM, et de la maintenance associée</w:t>
      </w:r>
      <w:r w:rsidR="004C3A2F" w:rsidRPr="00092DE7">
        <w:t>, et</w:t>
      </w:r>
    </w:p>
    <w:p w14:paraId="73044563" w14:textId="3EA75537" w:rsidR="00721824" w:rsidRPr="00092DE7" w:rsidRDefault="00721824" w:rsidP="00ED1673">
      <w:pPr>
        <w:pStyle w:val="Texte"/>
        <w:numPr>
          <w:ilvl w:val="0"/>
          <w:numId w:val="27"/>
        </w:numPr>
      </w:pPr>
      <w:r w:rsidRPr="00092DE7">
        <w:t>entraîne l’arrêt de toute nouvelle mise à disposition de</w:t>
      </w:r>
      <w:r w:rsidR="0054664E" w:rsidRPr="00092DE7">
        <w:t xml:space="preserve"> </w:t>
      </w:r>
      <w:r w:rsidRPr="00092DE7">
        <w:t xml:space="preserve">Câblages de sites de la Zone arrière de ce PM ou de Ligne </w:t>
      </w:r>
      <w:r w:rsidR="00C5553B">
        <w:t>FTTH</w:t>
      </w:r>
      <w:r w:rsidRPr="00092DE7">
        <w:t>.</w:t>
      </w:r>
    </w:p>
    <w:p w14:paraId="73044564" w14:textId="35EFE9AA" w:rsidR="00762E20" w:rsidRPr="00092DE7" w:rsidRDefault="00721824" w:rsidP="00721824">
      <w:pPr>
        <w:pStyle w:val="Texte"/>
      </w:pPr>
      <w:r w:rsidRPr="00092DE7">
        <w:t xml:space="preserve">Lorsque l’Opérateur résilie l’accès à un PM dans le cadre de l’offre d’accès à la Ligne </w:t>
      </w:r>
      <w:r w:rsidR="00C5553B">
        <w:t>FTTH</w:t>
      </w:r>
      <w:r w:rsidRPr="00092DE7">
        <w:t xml:space="preserve">, </w:t>
      </w:r>
      <w:r w:rsidR="0009487D" w:rsidRPr="00092DE7">
        <w:t>l’Opérateur d’Immeuble</w:t>
      </w:r>
      <w:r w:rsidR="0009487D" w:rsidRPr="00092DE7" w:rsidDel="00A21A90">
        <w:t xml:space="preserve"> </w:t>
      </w:r>
      <w:r w:rsidRPr="00092DE7">
        <w:t>conserve l’intégralité du prix payé par l’Opérateur pour l’accès au PM.</w:t>
      </w:r>
    </w:p>
    <w:p w14:paraId="73044565" w14:textId="139496CD" w:rsidR="0010281E" w:rsidRPr="00092DE7" w:rsidRDefault="0010281E" w:rsidP="00721824">
      <w:pPr>
        <w:pStyle w:val="Texte"/>
      </w:pPr>
      <w:r w:rsidRPr="00092DE7">
        <w:t xml:space="preserve">L’Opérateur s'engage à déposer ses </w:t>
      </w:r>
      <w:r w:rsidR="002A7698" w:rsidRPr="00092DE7">
        <w:t xml:space="preserve">Equipements </w:t>
      </w:r>
      <w:r w:rsidR="002A7698" w:rsidRPr="00092DE7">
        <w:rPr>
          <w:color w:val="000000"/>
        </w:rPr>
        <w:t xml:space="preserve">et son câble réseau </w:t>
      </w:r>
      <w:r w:rsidRPr="00092DE7">
        <w:t xml:space="preserve">au </w:t>
      </w:r>
      <w:r w:rsidR="002A7698" w:rsidRPr="00092DE7">
        <w:t>PM</w:t>
      </w:r>
      <w:r w:rsidRPr="00092DE7">
        <w:t xml:space="preserve"> dans les </w:t>
      </w:r>
      <w:r w:rsidR="00335E3C">
        <w:t>six (</w:t>
      </w:r>
      <w:r w:rsidRPr="00092DE7">
        <w:t>6</w:t>
      </w:r>
      <w:r w:rsidR="00335E3C">
        <w:t>)</w:t>
      </w:r>
      <w:r w:rsidRPr="00092DE7">
        <w:t xml:space="preserve"> mois qui suivent la date d’effet de la résiliation, sauf cas de difficultés exceptionnelles dument justifiées.</w:t>
      </w:r>
    </w:p>
    <w:p w14:paraId="73044566" w14:textId="77777777" w:rsidR="00F01D80" w:rsidRPr="00092DE7" w:rsidRDefault="0010281E" w:rsidP="0010281E">
      <w:pPr>
        <w:pStyle w:val="Texte"/>
      </w:pPr>
      <w:r w:rsidRPr="00092DE7">
        <w:t>L’Opérateur prend à sa charge la remise en état d’origine des PM et des chambres en proximité (rebouchage du trou percé</w:t>
      </w:r>
      <w:r w:rsidR="002A7698" w:rsidRPr="00092DE7">
        <w:t>…</w:t>
      </w:r>
      <w:r w:rsidRPr="00092DE7">
        <w:t>)</w:t>
      </w:r>
      <w:r w:rsidR="002A7698" w:rsidRPr="00092DE7">
        <w:t xml:space="preserve"> le cas échéant</w:t>
      </w:r>
      <w:r w:rsidRPr="00092DE7">
        <w:t>.</w:t>
      </w:r>
    </w:p>
    <w:p w14:paraId="73044567" w14:textId="10A78B39" w:rsidR="00515F15" w:rsidRPr="00092DE7" w:rsidRDefault="0010281E" w:rsidP="00F01D80">
      <w:pPr>
        <w:pStyle w:val="Texte"/>
      </w:pPr>
      <w:r w:rsidRPr="00092DE7">
        <w:t>A défaut de dépose d</w:t>
      </w:r>
      <w:r w:rsidR="002A7698" w:rsidRPr="00092DE7">
        <w:t>e ses Equipements et de son câble réseau</w:t>
      </w:r>
      <w:r w:rsidRPr="00092DE7">
        <w:t xml:space="preserve"> dans </w:t>
      </w:r>
      <w:r w:rsidR="007361E4" w:rsidRPr="00092DE7">
        <w:t>l</w:t>
      </w:r>
      <w:r w:rsidRPr="00092DE7">
        <w:t>e délai</w:t>
      </w:r>
      <w:r w:rsidR="007361E4" w:rsidRPr="00092DE7">
        <w:t xml:space="preserve"> précité</w:t>
      </w:r>
      <w:r w:rsidRPr="00092DE7">
        <w:t>,</w:t>
      </w:r>
      <w:r w:rsidR="0009487D" w:rsidRPr="00092DE7">
        <w:t xml:space="preserve"> l’Opérateur d’Immeuble</w:t>
      </w:r>
      <w:r w:rsidR="0009487D" w:rsidRPr="00092DE7" w:rsidDel="00A21A90">
        <w:t xml:space="preserve"> </w:t>
      </w:r>
      <w:r w:rsidRPr="00092DE7">
        <w:t xml:space="preserve">se réserve la possibilité de </w:t>
      </w:r>
      <w:r w:rsidR="002A7698" w:rsidRPr="00092DE7">
        <w:t xml:space="preserve">les </w:t>
      </w:r>
      <w:r w:rsidRPr="00092DE7">
        <w:t xml:space="preserve">démonter aux frais de l’Opérateur </w:t>
      </w:r>
      <w:r w:rsidR="00F01D80" w:rsidRPr="00092DE7">
        <w:t>après notification</w:t>
      </w:r>
      <w:r w:rsidR="002A7698" w:rsidRPr="00092DE7">
        <w:t>.</w:t>
      </w:r>
    </w:p>
    <w:p w14:paraId="73044569" w14:textId="73EE3756" w:rsidR="00B424EB" w:rsidRPr="00092DE7" w:rsidRDefault="00952379" w:rsidP="00B424EB">
      <w:pPr>
        <w:pStyle w:val="Style20"/>
        <w:rPr>
          <w:lang w:val="fr-FR"/>
        </w:rPr>
      </w:pPr>
      <w:bookmarkStart w:id="1049" w:name="_Toc429558849"/>
      <w:bookmarkStart w:id="1050" w:name="_Toc80173908"/>
      <w:bookmarkStart w:id="1051" w:name="_Toc445460913"/>
      <w:bookmarkStart w:id="1052" w:name="_Toc445473514"/>
      <w:bookmarkStart w:id="1053" w:name="_Toc445474324"/>
      <w:bookmarkStart w:id="1054" w:name="_Toc406676957"/>
      <w:r w:rsidRPr="00092DE7">
        <w:rPr>
          <w:lang w:val="fr-FR"/>
        </w:rPr>
        <w:t>résiliation d’un Lien NRO-PM</w:t>
      </w:r>
      <w:bookmarkEnd w:id="1049"/>
      <w:bookmarkEnd w:id="1050"/>
      <w:r w:rsidR="00B424EB" w:rsidRPr="00092DE7">
        <w:rPr>
          <w:lang w:val="fr-FR"/>
        </w:rPr>
        <w:t xml:space="preserve"> </w:t>
      </w:r>
      <w:bookmarkEnd w:id="1051"/>
      <w:bookmarkEnd w:id="1052"/>
      <w:bookmarkEnd w:id="1053"/>
    </w:p>
    <w:p w14:paraId="7304456B" w14:textId="1249A856" w:rsidR="00952379" w:rsidRPr="00092DE7" w:rsidRDefault="00B424EB" w:rsidP="00664857">
      <w:pPr>
        <w:pStyle w:val="Texte"/>
      </w:pPr>
      <w:r w:rsidRPr="00092DE7">
        <w:t>Les modalités concernant la résiliation d’un lien NRO-PM sont décrites dans les Conditions Particulières</w:t>
      </w:r>
      <w:r w:rsidR="00952379" w:rsidRPr="00092DE7">
        <w:t>.</w:t>
      </w:r>
    </w:p>
    <w:p w14:paraId="7304456C" w14:textId="7793F973" w:rsidR="00952379" w:rsidRPr="00092DE7" w:rsidRDefault="00952379" w:rsidP="00664857">
      <w:pPr>
        <w:pStyle w:val="Style20"/>
        <w:rPr>
          <w:lang w:val="fr-FR"/>
        </w:rPr>
      </w:pPr>
      <w:bookmarkStart w:id="1055" w:name="_Ref296350116"/>
      <w:bookmarkStart w:id="1056" w:name="_Toc429558850"/>
      <w:bookmarkStart w:id="1057" w:name="_Toc445460914"/>
      <w:bookmarkStart w:id="1058" w:name="_Toc445473515"/>
      <w:bookmarkStart w:id="1059" w:name="_Toc445474325"/>
      <w:bookmarkStart w:id="1060" w:name="_Toc80173909"/>
      <w:bookmarkStart w:id="1061" w:name="_Toc406676959"/>
      <w:r w:rsidRPr="00092DE7">
        <w:rPr>
          <w:lang w:val="fr-FR"/>
        </w:rPr>
        <w:t xml:space="preserve">résiliation d’une mise à disposition de Ligne </w:t>
      </w:r>
      <w:r w:rsidR="00C5553B">
        <w:rPr>
          <w:lang w:val="fr-FR"/>
        </w:rPr>
        <w:t>FTTH</w:t>
      </w:r>
      <w:bookmarkEnd w:id="1055"/>
      <w:bookmarkEnd w:id="1056"/>
      <w:bookmarkEnd w:id="1057"/>
      <w:bookmarkEnd w:id="1058"/>
      <w:bookmarkEnd w:id="1059"/>
      <w:bookmarkEnd w:id="1060"/>
      <w:r w:rsidRPr="00092DE7">
        <w:rPr>
          <w:lang w:val="fr-FR"/>
        </w:rPr>
        <w:t xml:space="preserve"> </w:t>
      </w:r>
      <w:bookmarkEnd w:id="1061"/>
    </w:p>
    <w:p w14:paraId="7304456D" w14:textId="59E24B24" w:rsidR="00AC35BE" w:rsidRPr="00092DE7" w:rsidRDefault="00952379" w:rsidP="00664857">
      <w:pPr>
        <w:pStyle w:val="Texte"/>
      </w:pPr>
      <w:r w:rsidRPr="00092DE7">
        <w:t xml:space="preserve">L’Opérateur a la faculté de résilier pour convenance, une mise à disposition de Ligne </w:t>
      </w:r>
      <w:r w:rsidR="00C5553B">
        <w:t>FTTH</w:t>
      </w:r>
      <w:r w:rsidRPr="00092DE7">
        <w:t xml:space="preserve"> selon les modalités décrites aux Conditions Spécifiques.</w:t>
      </w:r>
    </w:p>
    <w:p w14:paraId="7304456E" w14:textId="77777777" w:rsidR="00952379" w:rsidRPr="00092DE7" w:rsidRDefault="00952379" w:rsidP="00664857">
      <w:pPr>
        <w:pStyle w:val="Texte"/>
      </w:pPr>
    </w:p>
    <w:p w14:paraId="7304456F" w14:textId="402D1C3E" w:rsidR="00515F15" w:rsidRPr="00092DE7" w:rsidRDefault="00515F15" w:rsidP="00515F15">
      <w:pPr>
        <w:pStyle w:val="Style20"/>
        <w:rPr>
          <w:lang w:val="fr-FR"/>
        </w:rPr>
      </w:pPr>
      <w:bookmarkStart w:id="1062" w:name="_Toc445460915"/>
      <w:bookmarkStart w:id="1063" w:name="_Toc445473516"/>
      <w:bookmarkStart w:id="1064" w:name="_Toc445474326"/>
      <w:bookmarkStart w:id="1065" w:name="_Toc80173910"/>
      <w:r w:rsidRPr="00092DE7">
        <w:rPr>
          <w:lang w:val="fr-FR"/>
        </w:rPr>
        <w:t xml:space="preserve">résiliation </w:t>
      </w:r>
      <w:r w:rsidR="0018207A" w:rsidRPr="00092DE7">
        <w:rPr>
          <w:lang w:val="fr-FR"/>
        </w:rPr>
        <w:t xml:space="preserve">d’un engagement de cofinancement pour un Câblage </w:t>
      </w:r>
      <w:r w:rsidR="00C5553B">
        <w:rPr>
          <w:lang w:val="fr-FR"/>
        </w:rPr>
        <w:t>FTTH</w:t>
      </w:r>
      <w:r w:rsidR="0018207A" w:rsidRPr="00092DE7">
        <w:rPr>
          <w:lang w:val="fr-FR"/>
        </w:rPr>
        <w:t xml:space="preserve"> donné</w:t>
      </w:r>
      <w:bookmarkEnd w:id="1062"/>
      <w:bookmarkEnd w:id="1063"/>
      <w:bookmarkEnd w:id="1064"/>
      <w:bookmarkEnd w:id="1065"/>
      <w:r w:rsidR="0054664E" w:rsidRPr="00092DE7">
        <w:rPr>
          <w:lang w:val="fr-FR"/>
        </w:rPr>
        <w:t xml:space="preserve"> </w:t>
      </w:r>
    </w:p>
    <w:p w14:paraId="73044570" w14:textId="76E5557C" w:rsidR="00442581" w:rsidRPr="00491ADF" w:rsidRDefault="00442581" w:rsidP="00807F8D">
      <w:pPr>
        <w:pStyle w:val="Texte"/>
      </w:pPr>
      <w:r w:rsidRPr="00092DE7">
        <w:t xml:space="preserve">Lorsque l’Opérateur résilie son engagement de cofinancement pour un Câblage </w:t>
      </w:r>
      <w:r w:rsidR="00C5553B">
        <w:t>FTTH</w:t>
      </w:r>
      <w:r w:rsidRPr="00092DE7">
        <w:t xml:space="preserve"> donné suite au refus du devis proposé par</w:t>
      </w:r>
      <w:r w:rsidR="0009487D" w:rsidRPr="00092DE7">
        <w:t xml:space="preserve"> l’Opérateur d’Immeuble</w:t>
      </w:r>
      <w:r w:rsidR="0009487D" w:rsidRPr="00092DE7" w:rsidDel="00A21A90">
        <w:t xml:space="preserve"> </w:t>
      </w:r>
      <w:r w:rsidRPr="00092DE7">
        <w:t xml:space="preserve">pour le remplacement de tout ou partie de ce Câblage </w:t>
      </w:r>
      <w:r w:rsidR="00C5553B">
        <w:t>FTTH</w:t>
      </w:r>
      <w:r w:rsidR="009A2C79" w:rsidRPr="00092DE7">
        <w:t xml:space="preserve"> dans les conditions indiquées à l’article</w:t>
      </w:r>
      <w:r w:rsidR="00D3267F">
        <w:t xml:space="preserve"> </w:t>
      </w:r>
      <w:r w:rsidR="008870E5">
        <w:t xml:space="preserve">intitulé </w:t>
      </w:r>
      <w:r w:rsidR="00D3267F">
        <w:t>« remplacement »</w:t>
      </w:r>
      <w:r w:rsidR="008870E5">
        <w:t xml:space="preserve"> (relatif aux </w:t>
      </w:r>
      <w:r w:rsidR="008870E5" w:rsidRPr="00092DE7">
        <w:t xml:space="preserve">modalités </w:t>
      </w:r>
      <w:r w:rsidR="000D5DEE">
        <w:t xml:space="preserve">de remplacement des Câblages </w:t>
      </w:r>
      <w:r w:rsidR="00C5553B">
        <w:t>FTTH</w:t>
      </w:r>
      <w:r w:rsidR="000D5DEE">
        <w:t xml:space="preserve"> </w:t>
      </w:r>
      <w:r w:rsidR="008870E5" w:rsidRPr="00092DE7">
        <w:t>applicables dans le cadre du cofinancement</w:t>
      </w:r>
      <w:r w:rsidR="000D5DEE">
        <w:t>)</w:t>
      </w:r>
      <w:r w:rsidRPr="006656A9">
        <w:t>, la</w:t>
      </w:r>
      <w:r w:rsidRPr="00491ADF">
        <w:t xml:space="preserve"> résiliation : </w:t>
      </w:r>
    </w:p>
    <w:p w14:paraId="73044571" w14:textId="3B24FF7F" w:rsidR="00C25E16" w:rsidRPr="00611DEB" w:rsidRDefault="00C25E16" w:rsidP="00ED1673">
      <w:pPr>
        <w:pStyle w:val="Texte"/>
        <w:numPr>
          <w:ilvl w:val="0"/>
          <w:numId w:val="27"/>
        </w:numPr>
      </w:pPr>
      <w:r w:rsidRPr="00491ADF">
        <w:t xml:space="preserve">entraine </w:t>
      </w:r>
      <w:r w:rsidRPr="00CE6602">
        <w:t xml:space="preserve">l’extinction du droit qui lui a été conféré sur le Câblage </w:t>
      </w:r>
      <w:r w:rsidR="00C5553B">
        <w:t>FTTH</w:t>
      </w:r>
      <w:r w:rsidRPr="00CE6602">
        <w:t xml:space="preserve"> concerné</w:t>
      </w:r>
      <w:r w:rsidR="007361E4" w:rsidRPr="00611DEB">
        <w:t xml:space="preserve"> au titre de l’offre de</w:t>
      </w:r>
      <w:r w:rsidR="0054664E" w:rsidRPr="00611DEB">
        <w:t xml:space="preserve"> </w:t>
      </w:r>
      <w:r w:rsidR="007361E4" w:rsidRPr="00611DEB">
        <w:t>cofinancement</w:t>
      </w:r>
      <w:r w:rsidR="00AC35BE" w:rsidRPr="00611DEB">
        <w:t>,</w:t>
      </w:r>
      <w:r w:rsidR="004C3A2F" w:rsidRPr="00611DEB">
        <w:t xml:space="preserve"> et</w:t>
      </w:r>
    </w:p>
    <w:p w14:paraId="73044572" w14:textId="64F56E32" w:rsidR="00C25E16" w:rsidRPr="00F314CB" w:rsidRDefault="00C25E16" w:rsidP="00ED1673">
      <w:pPr>
        <w:pStyle w:val="Texte"/>
        <w:numPr>
          <w:ilvl w:val="0"/>
          <w:numId w:val="27"/>
        </w:numPr>
      </w:pPr>
      <w:r w:rsidRPr="00C0588C">
        <w:t xml:space="preserve">vaut résiliation de l’intégralité des Lignes </w:t>
      </w:r>
      <w:r w:rsidR="00C5553B">
        <w:t>FTTH</w:t>
      </w:r>
      <w:r w:rsidR="0093252E" w:rsidRPr="002F420F">
        <w:t xml:space="preserve"> du Câblage </w:t>
      </w:r>
      <w:r w:rsidR="00C5553B">
        <w:t>FTTH</w:t>
      </w:r>
      <w:r w:rsidR="0093252E" w:rsidRPr="002F420F">
        <w:t xml:space="preserve"> concerné</w:t>
      </w:r>
      <w:r w:rsidRPr="002F420F">
        <w:t xml:space="preserve"> mises à disposition au titre de l’offre de cofinancement</w:t>
      </w:r>
      <w:r w:rsidR="00AC35BE" w:rsidRPr="008A58FA">
        <w:t>,</w:t>
      </w:r>
      <w:r w:rsidR="004C3A2F" w:rsidRPr="008A58FA">
        <w:t xml:space="preserve"> et</w:t>
      </w:r>
    </w:p>
    <w:p w14:paraId="73044573" w14:textId="2A286862" w:rsidR="00442581" w:rsidRDefault="00442581" w:rsidP="00ED1673">
      <w:pPr>
        <w:pStyle w:val="Texte"/>
        <w:numPr>
          <w:ilvl w:val="0"/>
          <w:numId w:val="27"/>
        </w:numPr>
      </w:pPr>
      <w:r w:rsidRPr="00F314CB">
        <w:t xml:space="preserve">vaut résiliation de l’engagement de cofinancement du Câblage </w:t>
      </w:r>
      <w:r w:rsidR="00C5553B">
        <w:t>FTTH</w:t>
      </w:r>
      <w:r w:rsidRPr="00F314CB">
        <w:t xml:space="preserve"> concerné et à ce titre, entraine</w:t>
      </w:r>
      <w:r w:rsidR="0018207A" w:rsidRPr="00F314CB">
        <w:t>,</w:t>
      </w:r>
      <w:r w:rsidRPr="00DB636A">
        <w:t xml:space="preserve"> </w:t>
      </w:r>
      <w:r w:rsidR="0018207A" w:rsidRPr="00DB636A">
        <w:t xml:space="preserve">pour ce Câblage </w:t>
      </w:r>
      <w:r w:rsidR="00C5553B">
        <w:t>FTTH</w:t>
      </w:r>
      <w:r w:rsidR="0018207A" w:rsidRPr="00DB636A">
        <w:t xml:space="preserve">, </w:t>
      </w:r>
      <w:r w:rsidR="0023609B" w:rsidRPr="00CE493F">
        <w:t>l’impossibilité pour l’Opérateur de se prévaloir de toute nouvelle mise</w:t>
      </w:r>
      <w:r w:rsidRPr="00CE493F">
        <w:t xml:space="preserve"> à disposition d’accès au PM et de </w:t>
      </w:r>
      <w:r w:rsidR="0023609B" w:rsidRPr="00CE493F">
        <w:t xml:space="preserve">mises à disposition de Lignes </w:t>
      </w:r>
      <w:r w:rsidR="00C5553B">
        <w:t>FTTH</w:t>
      </w:r>
      <w:r w:rsidR="0023609B" w:rsidRPr="00CE493F">
        <w:t xml:space="preserve"> au titre du cofinancement </w:t>
      </w:r>
      <w:r w:rsidRPr="00092DE7">
        <w:t>après la date d’effet de la résiliation, et</w:t>
      </w:r>
    </w:p>
    <w:p w14:paraId="64635ED9" w14:textId="0D38F8CB" w:rsidR="006503A9" w:rsidRPr="00664857" w:rsidRDefault="006503A9" w:rsidP="00ED1673">
      <w:pPr>
        <w:pStyle w:val="Texte"/>
        <w:numPr>
          <w:ilvl w:val="0"/>
          <w:numId w:val="27"/>
        </w:numPr>
      </w:pPr>
      <w:r w:rsidRPr="00952379">
        <w:t>e</w:t>
      </w:r>
      <w:r>
        <w:t xml:space="preserve">ntraîne </w:t>
      </w:r>
      <w:r w:rsidRPr="00952379">
        <w:t>la perte du bénéfice des Droits de suite</w:t>
      </w:r>
      <w:r w:rsidRPr="00664857">
        <w:t xml:space="preserve"> </w:t>
      </w:r>
      <w:r>
        <w:t xml:space="preserve">relatifs au Câblage </w:t>
      </w:r>
      <w:r w:rsidR="00C5553B">
        <w:t>FTTH</w:t>
      </w:r>
      <w:r>
        <w:t xml:space="preserve"> concerné à compter de la date d’effet de la résiliation</w:t>
      </w:r>
      <w:r w:rsidRPr="00664857">
        <w:t xml:space="preserve">, </w:t>
      </w:r>
      <w:r w:rsidRPr="00952379">
        <w:t>et</w:t>
      </w:r>
    </w:p>
    <w:p w14:paraId="73044574" w14:textId="57CDA728" w:rsidR="0018207A" w:rsidRPr="00092DE7" w:rsidRDefault="00442581" w:rsidP="00ED1673">
      <w:pPr>
        <w:pStyle w:val="Texte"/>
        <w:numPr>
          <w:ilvl w:val="0"/>
          <w:numId w:val="27"/>
        </w:numPr>
      </w:pPr>
      <w:r w:rsidRPr="00092DE7">
        <w:t xml:space="preserve">ne remet pas en cause l’engagement de cofinancement </w:t>
      </w:r>
      <w:r w:rsidR="0018207A" w:rsidRPr="00092DE7">
        <w:t xml:space="preserve">de l’Opérateur sur tous les autres Câblages </w:t>
      </w:r>
      <w:r w:rsidR="00C5553B">
        <w:t>FTTH</w:t>
      </w:r>
      <w:r w:rsidR="0018207A" w:rsidRPr="00092DE7">
        <w:t xml:space="preserve"> de la Zone de cofinancement</w:t>
      </w:r>
      <w:r w:rsidR="00AC35BE" w:rsidRPr="00092DE7">
        <w:t>.</w:t>
      </w:r>
    </w:p>
    <w:p w14:paraId="73044575" w14:textId="77777777" w:rsidR="00515F15" w:rsidRPr="00092DE7" w:rsidRDefault="00515F15" w:rsidP="00664857">
      <w:pPr>
        <w:pStyle w:val="Texte"/>
      </w:pPr>
    </w:p>
    <w:p w14:paraId="73044576" w14:textId="77777777" w:rsidR="00952379" w:rsidRPr="00092DE7" w:rsidRDefault="00952379" w:rsidP="00664857">
      <w:pPr>
        <w:pStyle w:val="Style1"/>
        <w:jc w:val="both"/>
        <w:rPr>
          <w:lang w:val="fr-FR"/>
        </w:rPr>
      </w:pPr>
      <w:bookmarkStart w:id="1066" w:name="_Toc429558851"/>
      <w:bookmarkStart w:id="1067" w:name="_Toc445460916"/>
      <w:bookmarkStart w:id="1068" w:name="_Toc445473517"/>
      <w:bookmarkStart w:id="1069" w:name="_Toc445474327"/>
      <w:bookmarkStart w:id="1070" w:name="_Toc80173911"/>
      <w:bookmarkStart w:id="1071" w:name="_Toc406676960"/>
      <w:bookmarkEnd w:id="1054"/>
      <w:r w:rsidRPr="00092DE7">
        <w:rPr>
          <w:lang w:val="fr-FR"/>
        </w:rPr>
        <w:t>suspension et résiliation pour non-respect des obligations contractuelles</w:t>
      </w:r>
      <w:bookmarkEnd w:id="1066"/>
      <w:bookmarkEnd w:id="1067"/>
      <w:bookmarkEnd w:id="1068"/>
      <w:bookmarkEnd w:id="1069"/>
      <w:bookmarkEnd w:id="1070"/>
      <w:r w:rsidRPr="00092DE7">
        <w:rPr>
          <w:lang w:val="fr-FR"/>
        </w:rPr>
        <w:t xml:space="preserve"> </w:t>
      </w:r>
      <w:bookmarkEnd w:id="1071"/>
    </w:p>
    <w:p w14:paraId="73044577" w14:textId="77777777" w:rsidR="006E7E19" w:rsidRPr="00092DE7" w:rsidRDefault="00952379" w:rsidP="00664857">
      <w:pPr>
        <w:pStyle w:val="Texte"/>
      </w:pPr>
      <w:r w:rsidRPr="00092DE7">
        <w:t>En cas de manquement d’une Partie à une obligation contractuelle</w:t>
      </w:r>
      <w:r w:rsidR="006E7E19" w:rsidRPr="00092DE7">
        <w:t>, tout ou partie du Contrat</w:t>
      </w:r>
      <w:r w:rsidRPr="00092DE7">
        <w:t xml:space="preserve"> </w:t>
      </w:r>
      <w:r w:rsidR="006E7E19" w:rsidRPr="00092DE7">
        <w:t>peut être résilié conformément aux modalités prévues dans l’Accord</w:t>
      </w:r>
      <w:r w:rsidR="00C44FBE" w:rsidRPr="00092DE7">
        <w:t>-</w:t>
      </w:r>
      <w:r w:rsidR="006E7E19" w:rsidRPr="00092DE7">
        <w:t>cadre.</w:t>
      </w:r>
    </w:p>
    <w:p w14:paraId="73044578" w14:textId="0B633443" w:rsidR="00952379" w:rsidRPr="00092DE7" w:rsidRDefault="00952379" w:rsidP="00664857">
      <w:pPr>
        <w:pStyle w:val="Texte"/>
      </w:pPr>
      <w:r w:rsidRPr="00092DE7">
        <w:t>L</w:t>
      </w:r>
      <w:r w:rsidR="009C7A88" w:rsidRPr="00092DE7">
        <w:t xml:space="preserve">e </w:t>
      </w:r>
      <w:r w:rsidRPr="00092DE7">
        <w:t xml:space="preserve">périmètre de la résiliation </w:t>
      </w:r>
      <w:r w:rsidR="009C7A88" w:rsidRPr="00092DE7">
        <w:t xml:space="preserve">est </w:t>
      </w:r>
      <w:r w:rsidRPr="00092DE7">
        <w:t xml:space="preserve">restreint à celui </w:t>
      </w:r>
      <w:r w:rsidR="005B23BB" w:rsidRPr="00092DE7">
        <w:t>du Contrat</w:t>
      </w:r>
      <w:r w:rsidR="0054664E" w:rsidRPr="00092DE7">
        <w:t xml:space="preserve"> </w:t>
      </w:r>
      <w:r w:rsidR="005B23BB" w:rsidRPr="00092DE7">
        <w:t>affecté</w:t>
      </w:r>
      <w:r w:rsidRPr="00092DE7">
        <w:t xml:space="preserve"> par le manquement.</w:t>
      </w:r>
      <w:r w:rsidR="005B23BB" w:rsidRPr="00092DE7">
        <w:t xml:space="preserve"> </w:t>
      </w:r>
      <w:r w:rsidR="0031644B" w:rsidRPr="00092DE7">
        <w:t>L</w:t>
      </w:r>
      <w:r w:rsidR="003910C6" w:rsidRPr="00092DE7">
        <w:t xml:space="preserve">es </w:t>
      </w:r>
      <w:r w:rsidR="0031644B" w:rsidRPr="00092DE7">
        <w:t>pénalités éventuellement prévues pour la résiliation d’une prestation ne s’appliquent pas dans le cas</w:t>
      </w:r>
      <w:r w:rsidR="0054664E" w:rsidRPr="00092DE7">
        <w:t xml:space="preserve"> </w:t>
      </w:r>
      <w:r w:rsidR="0031644B" w:rsidRPr="00092DE7">
        <w:t>où la résiliation serait mise en œuvre par l’Opérateur pour manquement d</w:t>
      </w:r>
      <w:r w:rsidR="003E6A6C" w:rsidRPr="00092DE7">
        <w:t xml:space="preserve">e </w:t>
      </w:r>
      <w:r w:rsidR="0009487D" w:rsidRPr="00092DE7">
        <w:t>l’Opérateur d’Immeuble</w:t>
      </w:r>
      <w:r w:rsidR="0031644B" w:rsidRPr="00092DE7">
        <w:t>.</w:t>
      </w:r>
      <w:r w:rsidR="0054664E" w:rsidRPr="00092DE7">
        <w:t xml:space="preserve"> </w:t>
      </w:r>
    </w:p>
    <w:p w14:paraId="73044579" w14:textId="77777777" w:rsidR="00952379" w:rsidRPr="00092DE7" w:rsidRDefault="00952379" w:rsidP="00664857">
      <w:pPr>
        <w:pStyle w:val="Texte"/>
      </w:pPr>
    </w:p>
    <w:p w14:paraId="7304457A" w14:textId="77777777" w:rsidR="00952379" w:rsidRPr="00092DE7" w:rsidRDefault="00952379" w:rsidP="00664857">
      <w:pPr>
        <w:pStyle w:val="Style1"/>
        <w:jc w:val="both"/>
        <w:rPr>
          <w:lang w:val="fr-FR"/>
        </w:rPr>
      </w:pPr>
      <w:bookmarkStart w:id="1072" w:name="_Toc429558852"/>
      <w:bookmarkStart w:id="1073" w:name="_Toc445460917"/>
      <w:bookmarkStart w:id="1074" w:name="_Toc445473518"/>
      <w:bookmarkStart w:id="1075" w:name="_Toc445474328"/>
      <w:bookmarkStart w:id="1076" w:name="_Toc80173912"/>
      <w:bookmarkStart w:id="1077" w:name="_Toc406676963"/>
      <w:r w:rsidRPr="00092DE7">
        <w:rPr>
          <w:lang w:val="fr-FR"/>
        </w:rPr>
        <w:t>résiliation pour hausse des prix</w:t>
      </w:r>
      <w:bookmarkEnd w:id="1072"/>
      <w:bookmarkEnd w:id="1073"/>
      <w:bookmarkEnd w:id="1074"/>
      <w:bookmarkEnd w:id="1075"/>
      <w:bookmarkEnd w:id="1076"/>
      <w:r w:rsidRPr="00092DE7">
        <w:rPr>
          <w:lang w:val="fr-FR"/>
        </w:rPr>
        <w:t xml:space="preserve"> </w:t>
      </w:r>
      <w:bookmarkEnd w:id="1077"/>
    </w:p>
    <w:p w14:paraId="7304457B" w14:textId="78A08C5D" w:rsidR="00952379" w:rsidRPr="00092DE7" w:rsidRDefault="00082130" w:rsidP="00664857">
      <w:pPr>
        <w:pStyle w:val="Texte"/>
      </w:pPr>
      <w:r w:rsidRPr="00092DE7">
        <w:t>Par dérogation aux stipulations de l’Accord-cadre, les Parties conviennent que l</w:t>
      </w:r>
      <w:r w:rsidR="00952379" w:rsidRPr="00092DE7">
        <w:t>’Opérateur qui refuse l’application d’une hausse de prix exceptionnelle,</w:t>
      </w:r>
      <w:r w:rsidR="00903924" w:rsidRPr="00092DE7">
        <w:t xml:space="preserve"> telle que stipulée aux articles </w:t>
      </w:r>
      <w:r w:rsidR="00D3267F">
        <w:t>« </w:t>
      </w:r>
      <w:r w:rsidR="00D3267F" w:rsidRPr="00DB636A">
        <w:t>modalités spécifiques d’évolutions tarifaires</w:t>
      </w:r>
      <w:r w:rsidR="00D3267F" w:rsidRPr="00EC48B3">
        <w:t xml:space="preserve"> – Câblage </w:t>
      </w:r>
      <w:bookmarkStart w:id="1078" w:name="_GoBack"/>
      <w:bookmarkEnd w:id="1078"/>
      <w:r w:rsidR="00D3267F" w:rsidRPr="00EC48B3">
        <w:t>Client Final</w:t>
      </w:r>
      <w:r w:rsidR="00D3267F">
        <w:t> »</w:t>
      </w:r>
      <w:r w:rsidR="00903924" w:rsidRPr="00092DE7">
        <w:t xml:space="preserve"> des C</w:t>
      </w:r>
      <w:r w:rsidR="00794E8D">
        <w:t xml:space="preserve">onditions </w:t>
      </w:r>
      <w:r w:rsidR="00903924" w:rsidRPr="00092DE7">
        <w:t>G</w:t>
      </w:r>
      <w:r w:rsidR="00794E8D">
        <w:t>énérales</w:t>
      </w:r>
      <w:r w:rsidR="00903924" w:rsidRPr="00092DE7">
        <w:t xml:space="preserve"> et </w:t>
      </w:r>
      <w:bookmarkStart w:id="1079" w:name="_Toc270478"/>
      <w:bookmarkStart w:id="1080" w:name="_Toc8310216"/>
      <w:r w:rsidR="00D3267F">
        <w:t>« </w:t>
      </w:r>
      <w:r w:rsidR="00470AB7" w:rsidRPr="00DB636A">
        <w:t>modalités spécifiques d’évolutions tarifaires</w:t>
      </w:r>
      <w:bookmarkEnd w:id="1079"/>
      <w:bookmarkEnd w:id="1080"/>
      <w:r w:rsidR="00D3267F">
        <w:t> »</w:t>
      </w:r>
      <w:r w:rsidR="00903924" w:rsidRPr="00092DE7">
        <w:t xml:space="preserve"> des C</w:t>
      </w:r>
      <w:r w:rsidR="00794E8D">
        <w:t xml:space="preserve">onditions </w:t>
      </w:r>
      <w:r w:rsidR="00903924" w:rsidRPr="00092DE7">
        <w:t>P</w:t>
      </w:r>
      <w:r w:rsidR="00794E8D">
        <w:t>articulières</w:t>
      </w:r>
      <w:r w:rsidR="00903924" w:rsidRPr="00092DE7">
        <w:t>,</w:t>
      </w:r>
      <w:r w:rsidR="00952379" w:rsidRPr="00092DE7">
        <w:t xml:space="preserve"> qui ne serait pas issue de l’application d’une clause d’indexation et plus généralement d’une évolution tarifaire ne donnant pas lieu à </w:t>
      </w:r>
      <w:r w:rsidR="0031644B" w:rsidRPr="00092DE7">
        <w:t>un droit</w:t>
      </w:r>
      <w:r w:rsidR="00952379" w:rsidRPr="00092DE7">
        <w:t xml:space="preserve"> de résiliation selon les termes du Contrat, a la faculté de résilier :</w:t>
      </w:r>
    </w:p>
    <w:p w14:paraId="7304457C" w14:textId="77777777" w:rsidR="00B52F29" w:rsidRPr="00092DE7" w:rsidRDefault="00B52F29" w:rsidP="00ED1673">
      <w:pPr>
        <w:pStyle w:val="Texte"/>
        <w:numPr>
          <w:ilvl w:val="0"/>
          <w:numId w:val="27"/>
        </w:numPr>
      </w:pPr>
      <w:r w:rsidRPr="00092DE7">
        <w:t xml:space="preserve">les </w:t>
      </w:r>
      <w:r w:rsidR="00DD7962" w:rsidRPr="00092DE7">
        <w:t>prestations à exécution successive</w:t>
      </w:r>
      <w:r w:rsidR="00394307" w:rsidRPr="00092DE7">
        <w:t>,</w:t>
      </w:r>
    </w:p>
    <w:p w14:paraId="7304457D" w14:textId="77777777" w:rsidR="00952379" w:rsidRPr="00092DE7" w:rsidRDefault="00EF5A2F" w:rsidP="00ED1673">
      <w:pPr>
        <w:pStyle w:val="Texte"/>
        <w:numPr>
          <w:ilvl w:val="0"/>
          <w:numId w:val="27"/>
        </w:numPr>
      </w:pPr>
      <w:r w:rsidRPr="00092DE7">
        <w:t xml:space="preserve">les </w:t>
      </w:r>
      <w:r w:rsidR="00952379" w:rsidRPr="00092DE7">
        <w:t>engagements de cofinancement</w:t>
      </w:r>
      <w:r w:rsidR="00B52F29" w:rsidRPr="00092DE7">
        <w:t>,</w:t>
      </w:r>
    </w:p>
    <w:p w14:paraId="7304457E" w14:textId="77777777" w:rsidR="00B52F29" w:rsidRPr="00092DE7" w:rsidRDefault="00B52F29" w:rsidP="00B52F29">
      <w:pPr>
        <w:pStyle w:val="Texte"/>
      </w:pPr>
      <w:r w:rsidRPr="00A47C93">
        <w:t>en cours affectés par la hausse.</w:t>
      </w:r>
    </w:p>
    <w:p w14:paraId="7304457F" w14:textId="44B50AFF" w:rsidR="00952379" w:rsidRPr="00092DE7" w:rsidRDefault="00952379" w:rsidP="00664857">
      <w:pPr>
        <w:pStyle w:val="Texte"/>
      </w:pPr>
      <w:r w:rsidRPr="00092DE7">
        <w:t>L’Opérateur adresse un courrier de résiliation en recommandé avec demande d’avis de réception à</w:t>
      </w:r>
      <w:r w:rsidR="0009487D" w:rsidRPr="00092DE7">
        <w:t xml:space="preserve"> l’Opérateur d’Immeuble</w:t>
      </w:r>
      <w:r w:rsidR="0009487D" w:rsidRPr="00092DE7" w:rsidDel="00A21A90">
        <w:t xml:space="preserve"> </w:t>
      </w:r>
      <w:r w:rsidRPr="00092DE7">
        <w:t>dans</w:t>
      </w:r>
      <w:r w:rsidR="00082130" w:rsidRPr="00092DE7">
        <w:t xml:space="preserve"> un délai de</w:t>
      </w:r>
      <w:r w:rsidRPr="00092DE7">
        <w:t xml:space="preserve"> </w:t>
      </w:r>
      <w:r w:rsidR="00186923" w:rsidRPr="00092DE7">
        <w:t>trois (3) mois</w:t>
      </w:r>
      <w:r w:rsidR="00082130" w:rsidRPr="00092DE7">
        <w:t xml:space="preserve"> suivant la réception du courrier de </w:t>
      </w:r>
      <w:r w:rsidRPr="00092DE7">
        <w:t xml:space="preserve">notification de l’évolution du prix. </w:t>
      </w:r>
    </w:p>
    <w:p w14:paraId="73044580" w14:textId="77777777" w:rsidR="00CB470E" w:rsidRPr="00092DE7" w:rsidRDefault="00952379" w:rsidP="00664857">
      <w:pPr>
        <w:pStyle w:val="Texte"/>
      </w:pPr>
      <w:r w:rsidRPr="00092DE7">
        <w:t>La résiliation pour hausse de prix dans les conditions du présent article prend effet au jour de la hausse de prix.</w:t>
      </w:r>
    </w:p>
    <w:p w14:paraId="73044581" w14:textId="77777777" w:rsidR="00DA0C0D" w:rsidRPr="00092DE7" w:rsidRDefault="00DA0C0D" w:rsidP="00664857">
      <w:pPr>
        <w:pStyle w:val="Texte"/>
      </w:pPr>
      <w:r w:rsidRPr="00092DE7">
        <w:t xml:space="preserve">Il est précisé que lorsque le refus de la hausse concerne le prix de la maintenance, le refus de l’Opérateur vaut concomitamment renonciation </w:t>
      </w:r>
      <w:r w:rsidR="00504A9C" w:rsidRPr="00092DE7">
        <w:t>au</w:t>
      </w:r>
      <w:r w:rsidRPr="00092DE7">
        <w:t xml:space="preserve"> droit</w:t>
      </w:r>
      <w:r w:rsidR="00504A9C" w:rsidRPr="00092DE7">
        <w:t xml:space="preserve"> d’usage associé à cette maintenance</w:t>
      </w:r>
      <w:r w:rsidRPr="00092DE7">
        <w:t>.</w:t>
      </w:r>
    </w:p>
    <w:p w14:paraId="73044582" w14:textId="4C480E30" w:rsidR="00762E20" w:rsidRPr="00092DE7" w:rsidRDefault="00CB470E" w:rsidP="00664857">
      <w:pPr>
        <w:pStyle w:val="Texte"/>
      </w:pPr>
      <w:r w:rsidRPr="00092DE7">
        <w:t>Les conséquences de la résiliation d’un engagement de cofinancement ou d’un Accord Local sont les mêmes que celles d’une résiliation d’un engagement de cofinancement ou d’un Accord Local au-delà de la 5eme année</w:t>
      </w:r>
      <w:r w:rsidR="00F32544" w:rsidRPr="00092DE7">
        <w:t xml:space="preserve">. Dans ce cas, il est convenu </w:t>
      </w:r>
      <w:r w:rsidR="00C5220F" w:rsidRPr="00092DE7">
        <w:t>que l’Opérateur</w:t>
      </w:r>
      <w:r w:rsidR="00E531F4" w:rsidRPr="00092DE7">
        <w:t xml:space="preserve"> ne</w:t>
      </w:r>
      <w:r w:rsidR="00C5220F" w:rsidRPr="00092DE7">
        <w:t xml:space="preserve"> </w:t>
      </w:r>
      <w:r w:rsidR="00F32544" w:rsidRPr="00092DE7">
        <w:t>peut continuer à bénéficier de mise</w:t>
      </w:r>
      <w:r w:rsidR="00E531F4" w:rsidRPr="00092DE7">
        <w:t>s</w:t>
      </w:r>
      <w:r w:rsidR="00F32544" w:rsidRPr="00092DE7">
        <w:t xml:space="preserve"> à disposition de Ligne</w:t>
      </w:r>
      <w:r w:rsidR="00E531F4" w:rsidRPr="00092DE7">
        <w:t>s</w:t>
      </w:r>
      <w:r w:rsidR="00F32544" w:rsidRPr="00092DE7">
        <w:t xml:space="preserve"> </w:t>
      </w:r>
      <w:r w:rsidR="00C5553B">
        <w:t>FTTH</w:t>
      </w:r>
      <w:r w:rsidR="0054664E" w:rsidRPr="00092DE7">
        <w:t xml:space="preserve"> </w:t>
      </w:r>
      <w:r w:rsidR="00F32544" w:rsidRPr="00092DE7">
        <w:t xml:space="preserve">que s’il </w:t>
      </w:r>
      <w:r w:rsidR="00C5220F" w:rsidRPr="00092DE7">
        <w:t>s’acquitte du paiement des sommes dues</w:t>
      </w:r>
      <w:r w:rsidR="00F32544" w:rsidRPr="00092DE7">
        <w:t xml:space="preserve"> au titre de la mise à disposition de Ligne </w:t>
      </w:r>
      <w:r w:rsidR="00C5553B">
        <w:t>FTTH</w:t>
      </w:r>
      <w:r w:rsidR="00F32544" w:rsidRPr="00092DE7">
        <w:t xml:space="preserve"> conformément aux conditions tarifaires en vigueur notifiées par </w:t>
      </w:r>
      <w:r w:rsidR="0009487D" w:rsidRPr="00092DE7">
        <w:t>l’Opérateur d’Immeuble</w:t>
      </w:r>
      <w:r w:rsidRPr="00092DE7">
        <w:t>.</w:t>
      </w:r>
    </w:p>
    <w:p w14:paraId="023EEC57" w14:textId="77777777" w:rsidR="006503A9" w:rsidRPr="00952379" w:rsidRDefault="006503A9" w:rsidP="006503A9">
      <w:pPr>
        <w:pStyle w:val="Texte"/>
      </w:pPr>
      <w:bookmarkStart w:id="1081" w:name="_Ref295496247"/>
      <w:bookmarkStart w:id="1082" w:name="_Toc406676958"/>
    </w:p>
    <w:p w14:paraId="73044592" w14:textId="77777777" w:rsidR="00952379" w:rsidRPr="00092DE7" w:rsidRDefault="00952379" w:rsidP="00AC3E6E">
      <w:pPr>
        <w:pStyle w:val="Texte"/>
      </w:pPr>
    </w:p>
    <w:p w14:paraId="73044593" w14:textId="77777777" w:rsidR="00BE4424" w:rsidRPr="00092DE7" w:rsidRDefault="00BE4424" w:rsidP="00C44FBE">
      <w:pPr>
        <w:pStyle w:val="Titre2"/>
        <w:ind w:left="0" w:firstLine="0"/>
        <w:jc w:val="both"/>
      </w:pPr>
      <w:bookmarkStart w:id="1083" w:name="_Toc413946468"/>
      <w:bookmarkStart w:id="1084" w:name="_Toc428980025"/>
      <w:bookmarkStart w:id="1085" w:name="_Toc429558854"/>
      <w:bookmarkStart w:id="1086" w:name="_Toc445460919"/>
      <w:bookmarkStart w:id="1087" w:name="_Toc445473520"/>
      <w:bookmarkStart w:id="1088" w:name="_Toc445474330"/>
      <w:bookmarkStart w:id="1089" w:name="_Toc80173913"/>
      <w:bookmarkStart w:id="1090" w:name="_Toc314583226"/>
      <w:bookmarkStart w:id="1091" w:name="_Toc402252485"/>
      <w:bookmarkEnd w:id="1081"/>
      <w:bookmarkEnd w:id="1082"/>
      <w:r w:rsidRPr="00092DE7">
        <w:t>suspension ou résiliation liée au droit d’établir un réseau de communications électroniques</w:t>
      </w:r>
      <w:bookmarkEnd w:id="1083"/>
      <w:bookmarkEnd w:id="1084"/>
      <w:bookmarkEnd w:id="1085"/>
      <w:bookmarkEnd w:id="1086"/>
      <w:bookmarkEnd w:id="1087"/>
      <w:bookmarkEnd w:id="1088"/>
      <w:bookmarkEnd w:id="1089"/>
      <w:r w:rsidR="0054664E" w:rsidRPr="00092DE7">
        <w:t xml:space="preserve"> </w:t>
      </w:r>
    </w:p>
    <w:p w14:paraId="73044594" w14:textId="77777777" w:rsidR="00C44FBE" w:rsidRPr="00092DE7" w:rsidRDefault="00C44FBE" w:rsidP="00FF0890"/>
    <w:p w14:paraId="73044595" w14:textId="77777777" w:rsidR="00C44FBE" w:rsidRPr="00092DE7" w:rsidRDefault="00C44FBE" w:rsidP="00FF0890">
      <w:pPr>
        <w:jc w:val="both"/>
      </w:pPr>
      <w:r w:rsidRPr="00092DE7">
        <w:t xml:space="preserve">Lorsque le Contrat est résilié en </w:t>
      </w:r>
      <w:r w:rsidR="00C5220F" w:rsidRPr="00092DE7">
        <w:t>cas de suspension ou de retrait</w:t>
      </w:r>
      <w:r w:rsidRPr="00092DE7">
        <w:t xml:space="preserve"> des droits définis à l’article L33-1 </w:t>
      </w:r>
      <w:r w:rsidR="00C5220F" w:rsidRPr="00092DE7">
        <w:t>du Code des Postes et Communications Électroniques conformément aux modalités prévues dans l’Accord-cadre</w:t>
      </w:r>
      <w:r w:rsidRPr="00092DE7">
        <w:t xml:space="preserve">, </w:t>
      </w:r>
      <w:r w:rsidR="006520D1" w:rsidRPr="00092DE7">
        <w:t>la résiliation du Contrat dans les conditions indiquées au présent article :</w:t>
      </w:r>
    </w:p>
    <w:p w14:paraId="73044596" w14:textId="7537E376" w:rsidR="00736DCE" w:rsidRPr="00092DE7" w:rsidRDefault="00736DCE" w:rsidP="00ED1673">
      <w:pPr>
        <w:pStyle w:val="Textecourant"/>
        <w:numPr>
          <w:ilvl w:val="0"/>
          <w:numId w:val="27"/>
        </w:numPr>
      </w:pPr>
      <w:r w:rsidRPr="00092DE7">
        <w:t xml:space="preserve">vaut résiliation de l’intégralité des Lignes </w:t>
      </w:r>
      <w:r w:rsidR="00C5553B">
        <w:t>FTTH</w:t>
      </w:r>
      <w:r w:rsidRPr="00092DE7">
        <w:t xml:space="preserve"> mises à disposition, et</w:t>
      </w:r>
    </w:p>
    <w:p w14:paraId="73044597" w14:textId="28EFC883" w:rsidR="00736DCE" w:rsidRPr="00092DE7" w:rsidRDefault="00736DCE" w:rsidP="00ED1673">
      <w:pPr>
        <w:pStyle w:val="Textecourant"/>
        <w:numPr>
          <w:ilvl w:val="0"/>
          <w:numId w:val="27"/>
        </w:numPr>
      </w:pPr>
      <w:r w:rsidRPr="00092DE7">
        <w:t xml:space="preserve">vaut résiliation des accès au PM mis à disposition dans le cadre </w:t>
      </w:r>
      <w:r w:rsidR="007361E4" w:rsidRPr="00092DE7">
        <w:t>de l’</w:t>
      </w:r>
      <w:r w:rsidRPr="00092DE7">
        <w:t xml:space="preserve">offre d’accès à la Ligne </w:t>
      </w:r>
      <w:r w:rsidR="00C5553B">
        <w:t>FTTH</w:t>
      </w:r>
      <w:r w:rsidRPr="00092DE7">
        <w:t xml:space="preserve"> et des Liens NRO-PM associés le cas échéant, et</w:t>
      </w:r>
    </w:p>
    <w:p w14:paraId="73044598" w14:textId="77777777" w:rsidR="00736DCE" w:rsidRPr="00092DE7" w:rsidRDefault="00736DCE" w:rsidP="00ED1673">
      <w:pPr>
        <w:pStyle w:val="Texte"/>
        <w:numPr>
          <w:ilvl w:val="0"/>
          <w:numId w:val="27"/>
        </w:numPr>
      </w:pPr>
      <w:r w:rsidRPr="00092DE7">
        <w:t>entraîne l’arrêt de toute nouvelle mise à disposition de</w:t>
      </w:r>
      <w:r w:rsidR="0054664E" w:rsidRPr="00092DE7">
        <w:t xml:space="preserve"> </w:t>
      </w:r>
      <w:r w:rsidRPr="00092DE7">
        <w:t>Câblages de sites de la Zone arrière des PM cofinancés,</w:t>
      </w:r>
      <w:r w:rsidR="004C3A2F" w:rsidRPr="00092DE7">
        <w:t xml:space="preserve"> et</w:t>
      </w:r>
    </w:p>
    <w:p w14:paraId="73044599" w14:textId="29A81530" w:rsidR="00F80FC0" w:rsidRPr="00092DE7" w:rsidRDefault="00F80FC0" w:rsidP="00ED1673">
      <w:pPr>
        <w:pStyle w:val="Textecourant"/>
        <w:numPr>
          <w:ilvl w:val="0"/>
          <w:numId w:val="27"/>
        </w:numPr>
      </w:pPr>
      <w:r w:rsidRPr="00092DE7">
        <w:t xml:space="preserve">entraîne l’impossibilité de souscrire toute nouvelle mise à disposition de Ligne </w:t>
      </w:r>
      <w:r w:rsidR="00C5553B">
        <w:t>FTTH</w:t>
      </w:r>
      <w:r w:rsidRPr="00092DE7">
        <w:t>, tout nouvel accès au PM et tout nouveau Lien NRO-PM,</w:t>
      </w:r>
      <w:r w:rsidR="004C3A2F" w:rsidRPr="00092DE7">
        <w:t xml:space="preserve"> et</w:t>
      </w:r>
    </w:p>
    <w:p w14:paraId="2C15491E" w14:textId="77777777" w:rsidR="00F67E5A" w:rsidRPr="00924863" w:rsidRDefault="00F67E5A" w:rsidP="00ED1673">
      <w:pPr>
        <w:pStyle w:val="Texte"/>
        <w:numPr>
          <w:ilvl w:val="0"/>
          <w:numId w:val="27"/>
        </w:numPr>
        <w:rPr>
          <w:rFonts w:cs="Calibri"/>
        </w:rPr>
      </w:pPr>
      <w:r w:rsidRPr="00092DE7">
        <w:t>ne remet pas en cause les droits acquis au titre du cofinancement par l’Opérateur dans les limites et conditions du Contrat qui restent applicables, le Contrat y compris ses évolutions continuant à produire ses effets jusqu’au terme des dits droits pour ce qui est strictement nécessaire à la bonne administration de ces droits, et ce dès lors que l’Opérateur continue de s’acquitter dans les conditions prévues au Contrat du paiement du prix de cession et de la maintenance due au titre desdits droits ; à défaut, l’Opérateur voit ses droits sur les Câblages FTTH résiliés. L’Opérateur a la faculté de céder les droits acquis conformément à l’article «</w:t>
      </w:r>
      <w:r>
        <w:t xml:space="preserve"> </w:t>
      </w:r>
      <w:r w:rsidRPr="00491ADF">
        <w:fldChar w:fldCharType="begin"/>
      </w:r>
      <w:r w:rsidRPr="00092DE7">
        <w:instrText xml:space="preserve"> REF _Ref431910363 \h  \* MERGEFORMAT </w:instrText>
      </w:r>
      <w:r w:rsidRPr="00491ADF">
        <w:fldChar w:fldCharType="separate"/>
      </w:r>
      <w:r w:rsidR="001056C8" w:rsidRPr="00092DE7">
        <w:t>droits et obligations de l’Opérateur</w:t>
      </w:r>
      <w:r w:rsidRPr="00491ADF">
        <w:fldChar w:fldCharType="end"/>
      </w:r>
      <w:r>
        <w:t xml:space="preserve"> </w:t>
      </w:r>
      <w:r w:rsidRPr="006656A9">
        <w:t>»</w:t>
      </w:r>
      <w:r>
        <w:t>.</w:t>
      </w:r>
      <w:r w:rsidRPr="00924863">
        <w:rPr>
          <w:rFonts w:cs="Calibri"/>
        </w:rPr>
        <w:t xml:space="preserve"> </w:t>
      </w:r>
    </w:p>
    <w:p w14:paraId="7304459B" w14:textId="77777777" w:rsidR="00C44FBE" w:rsidRPr="00CE6602" w:rsidRDefault="00C44FBE" w:rsidP="00C44FBE">
      <w:pPr>
        <w:jc w:val="both"/>
        <w:rPr>
          <w:bCs/>
          <w:color w:val="000000"/>
          <w:szCs w:val="20"/>
        </w:rPr>
      </w:pPr>
    </w:p>
    <w:p w14:paraId="7304459C" w14:textId="2EA015D1" w:rsidR="00952379" w:rsidRPr="00CE6602" w:rsidRDefault="00952379" w:rsidP="00AC3E6E">
      <w:pPr>
        <w:pStyle w:val="Style1"/>
        <w:jc w:val="both"/>
        <w:rPr>
          <w:lang w:val="fr-FR"/>
        </w:rPr>
      </w:pPr>
      <w:bookmarkStart w:id="1092" w:name="_Toc429558855"/>
      <w:bookmarkStart w:id="1093" w:name="_Toc445460920"/>
      <w:bookmarkStart w:id="1094" w:name="_Toc445473521"/>
      <w:bookmarkStart w:id="1095" w:name="_Toc445474331"/>
      <w:bookmarkStart w:id="1096" w:name="_Toc80173914"/>
      <w:r w:rsidRPr="00CE6602">
        <w:rPr>
          <w:lang w:val="fr-FR"/>
        </w:rPr>
        <w:t xml:space="preserve">résiliation dans le cadre de l’offre d’accès à la Ligne </w:t>
      </w:r>
      <w:r w:rsidR="00C5553B">
        <w:rPr>
          <w:lang w:val="fr-FR"/>
        </w:rPr>
        <w:t>FTTH</w:t>
      </w:r>
      <w:r w:rsidRPr="00CE6602">
        <w:rPr>
          <w:lang w:val="fr-FR"/>
        </w:rPr>
        <w:t xml:space="preserve"> en cas de non utilisation du PME</w:t>
      </w:r>
      <w:bookmarkEnd w:id="1090"/>
      <w:bookmarkEnd w:id="1091"/>
      <w:bookmarkEnd w:id="1092"/>
      <w:bookmarkEnd w:id="1093"/>
      <w:bookmarkEnd w:id="1094"/>
      <w:bookmarkEnd w:id="1095"/>
      <w:bookmarkEnd w:id="1096"/>
    </w:p>
    <w:p w14:paraId="7304459D" w14:textId="4BC8B49C" w:rsidR="00F01D80" w:rsidRPr="00DB636A" w:rsidRDefault="00952379" w:rsidP="00F01D80">
      <w:pPr>
        <w:pStyle w:val="Texte"/>
      </w:pPr>
      <w:r w:rsidRPr="00611DEB">
        <w:t xml:space="preserve">En cas de pénurie d’Emplacements dans un PME, uniquement dans le cadre de l’offre d’accès à la Ligne </w:t>
      </w:r>
      <w:r w:rsidR="00C5553B">
        <w:t>FTTH</w:t>
      </w:r>
      <w:r w:rsidRPr="00611DEB">
        <w:t xml:space="preserve">, si l’Opérateur </w:t>
      </w:r>
      <w:r w:rsidR="00EB587B" w:rsidRPr="00611DEB">
        <w:t>ne</w:t>
      </w:r>
      <w:r w:rsidR="0054664E" w:rsidRPr="00611DEB">
        <w:t xml:space="preserve"> </w:t>
      </w:r>
      <w:r w:rsidRPr="00611DEB">
        <w:t xml:space="preserve">dispose </w:t>
      </w:r>
      <w:r w:rsidR="00EB587B" w:rsidRPr="00611DEB">
        <w:t xml:space="preserve">plus de </w:t>
      </w:r>
      <w:r w:rsidRPr="00C0588C">
        <w:t>droit</w:t>
      </w:r>
      <w:r w:rsidR="00EB587B" w:rsidRPr="002F420F">
        <w:t>s</w:t>
      </w:r>
      <w:r w:rsidRPr="002F420F">
        <w:t xml:space="preserve"> sur les Lignes </w:t>
      </w:r>
      <w:r w:rsidR="00C5553B">
        <w:t>FTTH</w:t>
      </w:r>
      <w:r w:rsidRPr="002F420F">
        <w:t xml:space="preserve"> </w:t>
      </w:r>
      <w:r w:rsidR="00EB587B" w:rsidRPr="002F420F">
        <w:t xml:space="preserve">rattachées à </w:t>
      </w:r>
      <w:r w:rsidRPr="008A58FA">
        <w:t>ce PME</w:t>
      </w:r>
      <w:r w:rsidR="00137ADA" w:rsidRPr="008A58FA">
        <w:t>,</w:t>
      </w:r>
      <w:r w:rsidR="0009487D" w:rsidRPr="00F314CB">
        <w:t xml:space="preserve"> l’Opérateur d’Immeuble</w:t>
      </w:r>
      <w:r w:rsidR="0009487D" w:rsidRPr="00F314CB" w:rsidDel="00A21A90">
        <w:t xml:space="preserve"> </w:t>
      </w:r>
      <w:r w:rsidR="00137ADA" w:rsidRPr="00F314CB">
        <w:t>peut :</w:t>
      </w:r>
    </w:p>
    <w:p w14:paraId="7304459E" w14:textId="7FCDB061" w:rsidR="00F01D80" w:rsidRPr="00092DE7" w:rsidRDefault="00F01D80" w:rsidP="00ED1673">
      <w:pPr>
        <w:pStyle w:val="Texte"/>
        <w:numPr>
          <w:ilvl w:val="0"/>
          <w:numId w:val="27"/>
        </w:numPr>
      </w:pPr>
      <w:r w:rsidRPr="00DB636A">
        <w:t>demander à l’Opérateur de libérer un ou p</w:t>
      </w:r>
      <w:r w:rsidRPr="00CE493F">
        <w:t xml:space="preserve">lusieurs Emplacements. Dans ce cas, l’Opérateur doit déposer ses Equipements de(s) Emplacement(s) concernés dans un délai de six </w:t>
      </w:r>
      <w:r w:rsidR="00335E3C">
        <w:t xml:space="preserve">(6) </w:t>
      </w:r>
      <w:r w:rsidRPr="00CE493F">
        <w:t>mois à compter de la demande d</w:t>
      </w:r>
      <w:r w:rsidR="003E6A6C" w:rsidRPr="00CE493F">
        <w:t xml:space="preserve">e </w:t>
      </w:r>
      <w:r w:rsidR="0009487D" w:rsidRPr="00CE493F">
        <w:t>l’Opérateur d’Immeuble</w:t>
      </w:r>
      <w:r w:rsidR="004C3A2F" w:rsidRPr="00CE493F">
        <w:t>.</w:t>
      </w:r>
      <w:r w:rsidRPr="00092DE7">
        <w:t xml:space="preserve"> A défaut de dépose des Equipements par l’Opérateur dans ce délai, </w:t>
      </w:r>
      <w:r w:rsidR="0009487D" w:rsidRPr="00092DE7">
        <w:t>l’Opérateur d’Immeuble</w:t>
      </w:r>
      <w:r w:rsidR="0009487D" w:rsidRPr="00092DE7" w:rsidDel="00A21A90">
        <w:t xml:space="preserve"> </w:t>
      </w:r>
      <w:r w:rsidRPr="00092DE7">
        <w:t>se réserve la possibilité de les démonter aux frais de l’Opérateur après notification</w:t>
      </w:r>
      <w:r w:rsidR="001E3993" w:rsidRPr="00092DE7">
        <w:t> ;</w:t>
      </w:r>
    </w:p>
    <w:p w14:paraId="7304459F" w14:textId="77777777" w:rsidR="00531BDC" w:rsidRPr="00092DE7" w:rsidRDefault="00137ADA" w:rsidP="00ED1673">
      <w:pPr>
        <w:pStyle w:val="Texte"/>
        <w:numPr>
          <w:ilvl w:val="0"/>
          <w:numId w:val="27"/>
        </w:numPr>
      </w:pPr>
      <w:r w:rsidRPr="00092DE7">
        <w:t>résilier son accès au PME lorsque la totalité des Emplacements doivent être libérés</w:t>
      </w:r>
      <w:r w:rsidR="00C00C0E" w:rsidRPr="00092DE7">
        <w:t>.</w:t>
      </w:r>
      <w:r w:rsidR="0054664E" w:rsidRPr="00092DE7">
        <w:t xml:space="preserve"> </w:t>
      </w:r>
      <w:r w:rsidR="00952379" w:rsidRPr="00092DE7">
        <w:t>L</w:t>
      </w:r>
      <w:r w:rsidR="00531BDC" w:rsidRPr="00092DE7">
        <w:t xml:space="preserve">es effets de la résiliation sont les mêmes que </w:t>
      </w:r>
      <w:r w:rsidR="00C00C0E" w:rsidRPr="00092DE7">
        <w:t xml:space="preserve">ceux </w:t>
      </w:r>
      <w:r w:rsidR="00531BDC" w:rsidRPr="00092DE7">
        <w:t>de la résiliation d’un accès au PM</w:t>
      </w:r>
      <w:r w:rsidR="00F01D80" w:rsidRPr="00092DE7">
        <w:t>E</w:t>
      </w:r>
      <w:r w:rsidR="00531BDC" w:rsidRPr="00092DE7">
        <w:t>.</w:t>
      </w:r>
    </w:p>
    <w:p w14:paraId="730445A0" w14:textId="1C4C7509" w:rsidR="00C00C0E" w:rsidRPr="00092DE7" w:rsidRDefault="00C00C0E" w:rsidP="00AC3E6E">
      <w:pPr>
        <w:pStyle w:val="Texte"/>
      </w:pPr>
      <w:r w:rsidRPr="00092DE7">
        <w:t>Dans les deux cas,</w:t>
      </w:r>
      <w:r w:rsidR="0009487D" w:rsidRPr="00092DE7">
        <w:t xml:space="preserve"> l’Opérateur d’Immeuble</w:t>
      </w:r>
      <w:r w:rsidR="0009487D" w:rsidRPr="00092DE7" w:rsidDel="00A21A90">
        <w:t xml:space="preserve"> </w:t>
      </w:r>
      <w:r w:rsidRPr="00092DE7">
        <w:t>notifie s</w:t>
      </w:r>
      <w:r w:rsidR="002A7698" w:rsidRPr="00092DE7">
        <w:t>a</w:t>
      </w:r>
      <w:r w:rsidRPr="00092DE7">
        <w:t xml:space="preserve"> décision par lettre recommandée avec avis de réception.</w:t>
      </w:r>
    </w:p>
    <w:p w14:paraId="730445A1" w14:textId="77777777" w:rsidR="001343B5" w:rsidRPr="00092DE7" w:rsidRDefault="0010281E" w:rsidP="00AC3E6E">
      <w:pPr>
        <w:pStyle w:val="Texte"/>
      </w:pPr>
      <w:r w:rsidRPr="00092DE7">
        <w:t>En cas de résiliation de l’accès au PME</w:t>
      </w:r>
      <w:r w:rsidR="00C36BC0" w:rsidRPr="00092DE7">
        <w:t>, l’utilisation et la facturation du Lien NRO-PM desservant le PME en dehors de la Zone Très Dense sont suspendues jusqu’à ce qu’un nouvel Emplacement soit mis à disposition de l’</w:t>
      </w:r>
      <w:r w:rsidR="001E3993" w:rsidRPr="00092DE7">
        <w:t>O</w:t>
      </w:r>
      <w:r w:rsidR="00C36BC0" w:rsidRPr="00092DE7">
        <w:t>pérateur sur ce PME.</w:t>
      </w:r>
    </w:p>
    <w:p w14:paraId="730445A2" w14:textId="77777777" w:rsidR="001343B5" w:rsidRPr="00092DE7" w:rsidRDefault="00142708" w:rsidP="00B43409">
      <w:pPr>
        <w:pStyle w:val="Titreniveau1"/>
        <w:ind w:left="1284"/>
      </w:pPr>
      <w:bookmarkStart w:id="1097" w:name="_Toc445460921"/>
      <w:bookmarkStart w:id="1098" w:name="_Toc445473522"/>
      <w:bookmarkStart w:id="1099" w:name="_Toc445474332"/>
      <w:bookmarkStart w:id="1100" w:name="_Toc80173915"/>
      <w:r w:rsidRPr="00092DE7">
        <w:t>confidentialité</w:t>
      </w:r>
      <w:bookmarkEnd w:id="1097"/>
      <w:bookmarkEnd w:id="1098"/>
      <w:bookmarkEnd w:id="1099"/>
      <w:bookmarkEnd w:id="1100"/>
    </w:p>
    <w:p w14:paraId="730445A3" w14:textId="17EBFEFB" w:rsidR="00CB6252" w:rsidRPr="00092DE7" w:rsidRDefault="001343B5" w:rsidP="004F7A6D">
      <w:pPr>
        <w:pStyle w:val="Texte"/>
      </w:pPr>
      <w:r w:rsidRPr="00092DE7">
        <w:t>En complément des dispositions prévues à l’Accord Cadre, l’Opérateur reconnaît qu</w:t>
      </w:r>
      <w:r w:rsidR="003E6A6C" w:rsidRPr="00092DE7">
        <w:t>e</w:t>
      </w:r>
      <w:r w:rsidR="0009487D" w:rsidRPr="00092DE7">
        <w:t xml:space="preserve"> l’Opérateur d’Immeuble</w:t>
      </w:r>
      <w:r w:rsidR="0009487D" w:rsidRPr="00092DE7" w:rsidDel="00A21A90">
        <w:t xml:space="preserve"> </w:t>
      </w:r>
      <w:r w:rsidRPr="00092DE7">
        <w:t>peut valablement produire à titre de preuve</w:t>
      </w:r>
      <w:r w:rsidR="00A8340A" w:rsidRPr="00092DE7">
        <w:t xml:space="preserve"> </w:t>
      </w:r>
      <w:r w:rsidRPr="00092DE7">
        <w:t>tout document ou pièce comptable justifiant auprès des autres opérateurs de la non-perception des montants dus par l’Opérateur</w:t>
      </w:r>
      <w:r w:rsidR="00A8340A" w:rsidRPr="00092DE7">
        <w:t xml:space="preserve"> </w:t>
      </w:r>
      <w:r w:rsidR="00CB6252" w:rsidRPr="00092DE7">
        <w:t xml:space="preserve">au titre </w:t>
      </w:r>
      <w:r w:rsidRPr="00092DE7">
        <w:t>de la contribution aux Droits de suite</w:t>
      </w:r>
      <w:r w:rsidR="00A8340A" w:rsidRPr="00092DE7">
        <w:t>.</w:t>
      </w:r>
    </w:p>
    <w:p w14:paraId="730445A9" w14:textId="77777777" w:rsidR="00027016" w:rsidRPr="00092DE7" w:rsidRDefault="00027016" w:rsidP="00DF7257">
      <w:pPr>
        <w:pStyle w:val="Textecourant"/>
      </w:pPr>
    </w:p>
    <w:p w14:paraId="730445AA" w14:textId="77777777" w:rsidR="00DF7257" w:rsidRPr="00092DE7" w:rsidRDefault="00DF7257" w:rsidP="00DF7257">
      <w:pPr>
        <w:pStyle w:val="Textecourant"/>
      </w:pPr>
      <w:r w:rsidRPr="00092DE7">
        <w:t xml:space="preserve">Fait en deux exemplaires originaux paraphés et signés, </w:t>
      </w:r>
    </w:p>
    <w:p w14:paraId="730445AB" w14:textId="77777777" w:rsidR="00DF7257" w:rsidRPr="003D46D1" w:rsidRDefault="00DF7257" w:rsidP="00DF7257">
      <w:pPr>
        <w:pStyle w:val="Textecourant"/>
      </w:pPr>
    </w:p>
    <w:tbl>
      <w:tblPr>
        <w:tblW w:w="0" w:type="auto"/>
        <w:tblLayout w:type="fixed"/>
        <w:tblCellMar>
          <w:left w:w="70" w:type="dxa"/>
          <w:right w:w="70" w:type="dxa"/>
        </w:tblCellMar>
        <w:tblLook w:val="0000" w:firstRow="0" w:lastRow="0" w:firstColumn="0" w:lastColumn="0" w:noHBand="0" w:noVBand="0"/>
      </w:tblPr>
      <w:tblGrid>
        <w:gridCol w:w="4605"/>
        <w:gridCol w:w="4605"/>
      </w:tblGrid>
      <w:tr w:rsidR="00DF7257" w:rsidRPr="00092DE7" w14:paraId="730445B8" w14:textId="77777777">
        <w:tc>
          <w:tcPr>
            <w:tcW w:w="4605" w:type="dxa"/>
          </w:tcPr>
          <w:p w14:paraId="730445AC" w14:textId="46D6E873" w:rsidR="00DF7257" w:rsidRPr="006660E3" w:rsidRDefault="00DF7257" w:rsidP="00DF7257">
            <w:pPr>
              <w:pStyle w:val="Textecourant"/>
            </w:pPr>
            <w:r w:rsidRPr="004F266C">
              <w:t xml:space="preserve">A </w:t>
            </w:r>
            <w:r w:rsidR="00A8340A" w:rsidRPr="006660E3">
              <w:rPr>
                <w:highlight w:val="yellow"/>
              </w:rPr>
              <w:t>XXXX</w:t>
            </w:r>
            <w:r w:rsidRPr="006660E3">
              <w:t>, le #date#</w:t>
            </w:r>
          </w:p>
          <w:p w14:paraId="730445AD" w14:textId="77777777" w:rsidR="00DF7257" w:rsidRPr="006660E3" w:rsidRDefault="00DF7257" w:rsidP="00DF7257">
            <w:pPr>
              <w:pStyle w:val="Textecourant"/>
            </w:pPr>
          </w:p>
          <w:p w14:paraId="730445AE" w14:textId="77777777" w:rsidR="00DF7257" w:rsidRPr="000B7A18" w:rsidRDefault="00DF7257" w:rsidP="00DF7257">
            <w:pPr>
              <w:pStyle w:val="Textecourant"/>
            </w:pPr>
          </w:p>
          <w:p w14:paraId="730445AF" w14:textId="7A0C5288" w:rsidR="00DF7257" w:rsidRPr="00B27341" w:rsidRDefault="00DF7257" w:rsidP="00DF7257">
            <w:pPr>
              <w:pStyle w:val="Textecourant"/>
              <w:rPr>
                <w:b/>
                <w:bCs/>
              </w:rPr>
            </w:pPr>
            <w:r w:rsidRPr="008D2DD5">
              <w:rPr>
                <w:b/>
                <w:bCs/>
              </w:rPr>
              <w:t xml:space="preserve">Pour </w:t>
            </w:r>
            <w:r w:rsidR="0009487D" w:rsidRPr="00D479FC">
              <w:rPr>
                <w:b/>
              </w:rPr>
              <w:t>l’Opérateur d’Immeuble</w:t>
            </w:r>
          </w:p>
          <w:p w14:paraId="1B9AE6AB" w14:textId="77777777" w:rsidR="00DF7257" w:rsidRDefault="00DF7257" w:rsidP="00DF7257">
            <w:pPr>
              <w:pStyle w:val="Textecourant"/>
            </w:pPr>
            <w:r w:rsidRPr="008F269F">
              <w:t>Signature précédée des nom, prénom et qualité du signataire</w:t>
            </w:r>
          </w:p>
          <w:p w14:paraId="311DBEE3" w14:textId="77777777" w:rsidR="007B734D" w:rsidRDefault="007B734D" w:rsidP="00DF7257">
            <w:pPr>
              <w:pStyle w:val="Textecourant"/>
            </w:pPr>
          </w:p>
          <w:p w14:paraId="2D202FCF" w14:textId="77777777" w:rsidR="007B734D" w:rsidRDefault="007B734D" w:rsidP="00DF7257">
            <w:pPr>
              <w:pStyle w:val="Textecourant"/>
            </w:pPr>
            <w:r>
              <w:t>Monsieur Christophe SERGUES</w:t>
            </w:r>
          </w:p>
          <w:p w14:paraId="730445B0" w14:textId="57063FA1" w:rsidR="007B734D" w:rsidRPr="008F269F" w:rsidRDefault="007B734D" w:rsidP="00DF7257">
            <w:pPr>
              <w:pStyle w:val="Textecourant"/>
            </w:pPr>
            <w:r>
              <w:t>Directeur Général</w:t>
            </w:r>
          </w:p>
        </w:tc>
        <w:tc>
          <w:tcPr>
            <w:tcW w:w="4605" w:type="dxa"/>
          </w:tcPr>
          <w:p w14:paraId="730445B1" w14:textId="77777777" w:rsidR="00DF7257" w:rsidRPr="006656A9" w:rsidRDefault="00DF7257" w:rsidP="00DF7257">
            <w:pPr>
              <w:pStyle w:val="Textecourant"/>
            </w:pPr>
            <w:r w:rsidRPr="008F269F">
              <w:t>A</w:t>
            </w:r>
            <w:r w:rsidR="0054664E" w:rsidRPr="006656A9">
              <w:t xml:space="preserve"> </w:t>
            </w:r>
            <w:r w:rsidRPr="006656A9">
              <w:rPr>
                <w:highlight w:val="yellow"/>
              </w:rPr>
              <w:t>XXX</w:t>
            </w:r>
            <w:r w:rsidRPr="006656A9">
              <w:t>, le</w:t>
            </w:r>
            <w:r w:rsidR="0054664E" w:rsidRPr="006656A9">
              <w:t xml:space="preserve"> </w:t>
            </w:r>
            <w:r w:rsidRPr="006656A9">
              <w:t>#date#</w:t>
            </w:r>
          </w:p>
          <w:p w14:paraId="730445B2" w14:textId="77777777" w:rsidR="00DF7257" w:rsidRPr="006656A9" w:rsidRDefault="00DF7257" w:rsidP="00DF7257">
            <w:pPr>
              <w:pStyle w:val="Textecourant"/>
            </w:pPr>
          </w:p>
          <w:p w14:paraId="730445B3" w14:textId="77777777" w:rsidR="00DF7257" w:rsidRPr="00491ADF" w:rsidRDefault="00DF7257" w:rsidP="00DF7257">
            <w:pPr>
              <w:pStyle w:val="Textecourant"/>
            </w:pPr>
          </w:p>
          <w:p w14:paraId="730445B4" w14:textId="77777777" w:rsidR="00DF7257" w:rsidRPr="00491ADF" w:rsidRDefault="00DF7257" w:rsidP="00DF7257">
            <w:pPr>
              <w:pStyle w:val="Textecourant"/>
              <w:rPr>
                <w:b/>
                <w:bCs/>
              </w:rPr>
            </w:pPr>
            <w:r w:rsidRPr="00491ADF">
              <w:rPr>
                <w:b/>
                <w:bCs/>
              </w:rPr>
              <w:t>Pour L’Opérateur</w:t>
            </w:r>
          </w:p>
          <w:p w14:paraId="730445B5" w14:textId="77777777" w:rsidR="00DF7257" w:rsidRPr="00CE6602" w:rsidRDefault="00DF7257" w:rsidP="00DF7257">
            <w:pPr>
              <w:pStyle w:val="Textecourant"/>
            </w:pPr>
            <w:r w:rsidRPr="00CE6602">
              <w:t>Signature précédée des nom, prénom et qualité du signataire</w:t>
            </w:r>
          </w:p>
          <w:p w14:paraId="730445B6" w14:textId="77777777" w:rsidR="00DF7257" w:rsidRPr="00611DEB" w:rsidRDefault="00DF7257" w:rsidP="00DF7257">
            <w:pPr>
              <w:pStyle w:val="Textecourant"/>
            </w:pPr>
          </w:p>
          <w:p w14:paraId="730445B7" w14:textId="77777777" w:rsidR="00DF7257" w:rsidRPr="00611DEB" w:rsidRDefault="00DF7257" w:rsidP="00DF7257"/>
        </w:tc>
      </w:tr>
    </w:tbl>
    <w:p w14:paraId="730445B9" w14:textId="77777777" w:rsidR="00022CBF" w:rsidRPr="00CE493F" w:rsidRDefault="00022CBF" w:rsidP="006D458B">
      <w:pPr>
        <w:pStyle w:val="Textecourant"/>
      </w:pPr>
      <w:bookmarkStart w:id="1101" w:name="_Toc445473533"/>
      <w:bookmarkStart w:id="1102" w:name="_Toc445474343"/>
      <w:bookmarkStart w:id="1103" w:name="_Toc445473535"/>
      <w:bookmarkStart w:id="1104" w:name="_Toc445474345"/>
      <w:bookmarkStart w:id="1105" w:name="_Toc445473537"/>
      <w:bookmarkStart w:id="1106" w:name="_Toc445474347"/>
      <w:bookmarkStart w:id="1107" w:name="_Toc445470462"/>
      <w:bookmarkStart w:id="1108" w:name="_Toc445470781"/>
      <w:bookmarkStart w:id="1109" w:name="_Toc445473569"/>
      <w:bookmarkStart w:id="1110" w:name="_Toc445474379"/>
      <w:bookmarkEnd w:id="1101"/>
      <w:bookmarkEnd w:id="1102"/>
      <w:bookmarkEnd w:id="1103"/>
      <w:bookmarkEnd w:id="1104"/>
      <w:bookmarkEnd w:id="1105"/>
      <w:bookmarkEnd w:id="1106"/>
      <w:bookmarkEnd w:id="1107"/>
      <w:bookmarkEnd w:id="1108"/>
      <w:bookmarkEnd w:id="1109"/>
      <w:bookmarkEnd w:id="1110"/>
    </w:p>
    <w:sectPr w:rsidR="00022CBF" w:rsidRPr="00CE493F" w:rsidSect="00D479FC">
      <w:headerReference w:type="default" r:id="rId17"/>
      <w:footerReference w:type="default" r:id="rId18"/>
      <w:headerReference w:type="first" r:id="rId19"/>
      <w:footerReference w:type="first" r:id="rId20"/>
      <w:pgSz w:w="11906" w:h="16838" w:code="9"/>
      <w:pgMar w:top="1671" w:right="1021" w:bottom="1440" w:left="1021" w:header="567" w:footer="567"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2" w:author="MIEB8514" w:date="2020-06-08T12:10:00Z" w:initials="MB">
    <w:p w14:paraId="41DE6CB0" w14:textId="1AAA3B9D" w:rsidR="00CE74D7" w:rsidRDefault="00CE74D7">
      <w:pPr>
        <w:pStyle w:val="Commentaire"/>
      </w:pPr>
      <w:r>
        <w:rPr>
          <w:rStyle w:val="Marquedecommentaire"/>
        </w:rPr>
        <w:annotationRef/>
      </w:r>
      <w:r>
        <w:t>A ajouter le cas échéant si accepté par le RIP :</w:t>
      </w:r>
    </w:p>
    <w:p w14:paraId="0B45E61D" w14:textId="2DF067D6" w:rsidR="00CE74D7" w:rsidRDefault="00CE74D7">
      <w:pPr>
        <w:pStyle w:val="Commentaire"/>
      </w:pPr>
      <w:r w:rsidRPr="00A04212">
        <w:rPr>
          <w:highlight w:val="yellow"/>
        </w:rPr>
        <w:t>et des Conditions Particulières Additionnelles</w:t>
      </w:r>
    </w:p>
  </w:comment>
  <w:comment w:id="43" w:author="MIEB8514" w:date="2020-06-08T12:10:00Z" w:initials="MB">
    <w:p w14:paraId="7E224D56" w14:textId="5F770555" w:rsidR="00CE74D7" w:rsidRDefault="00CE74D7" w:rsidP="00A04212">
      <w:pPr>
        <w:pStyle w:val="Commentaire"/>
      </w:pPr>
      <w:r>
        <w:rPr>
          <w:rStyle w:val="Marquedecommentaire"/>
        </w:rPr>
        <w:annotationRef/>
      </w:r>
      <w:r>
        <w:t>A ajouter le cas échéant si accepté par le RIP :</w:t>
      </w:r>
    </w:p>
    <w:p w14:paraId="7ACC3A8E" w14:textId="04FDC9F1" w:rsidR="00CE74D7" w:rsidRDefault="00CE74D7" w:rsidP="00A04212">
      <w:pPr>
        <w:pStyle w:val="Commentaire"/>
      </w:pPr>
      <w:r w:rsidRPr="00A04212">
        <w:rPr>
          <w:highlight w:val="yellow"/>
        </w:rPr>
        <w:t>et des Conditions Particulières Additionnelles</w:t>
      </w:r>
    </w:p>
  </w:comment>
  <w:comment w:id="49" w:author="MIEB8514" w:date="2020-06-08T12:10:00Z" w:initials="MB">
    <w:p w14:paraId="1EB037BF" w14:textId="5EFC6F45" w:rsidR="00CE74D7" w:rsidRDefault="00CE74D7" w:rsidP="00A04212">
      <w:pPr>
        <w:pStyle w:val="Commentaire"/>
      </w:pPr>
      <w:r>
        <w:rPr>
          <w:rStyle w:val="Marquedecommentaire"/>
        </w:rPr>
        <w:annotationRef/>
      </w:r>
      <w:r>
        <w:t xml:space="preserve">A ajouter </w:t>
      </w:r>
      <w:r w:rsidR="00CC4453">
        <w:t xml:space="preserve">si </w:t>
      </w:r>
      <w:r>
        <w:t>accepté par le RIP :</w:t>
      </w:r>
    </w:p>
    <w:p w14:paraId="1738D308" w14:textId="0972993B" w:rsidR="00CE74D7" w:rsidRDefault="00CE74D7" w:rsidP="00A04212">
      <w:pPr>
        <w:pStyle w:val="Commentaire"/>
      </w:pPr>
      <w:r w:rsidRPr="00A04212">
        <w:rPr>
          <w:highlight w:val="yellow"/>
        </w:rPr>
        <w:t xml:space="preserve">et </w:t>
      </w:r>
      <w:r>
        <w:rPr>
          <w:highlight w:val="yellow"/>
        </w:rPr>
        <w:t xml:space="preserve">l’annexe « prix » </w:t>
      </w:r>
      <w:r w:rsidRPr="00A04212">
        <w:rPr>
          <w:highlight w:val="yellow"/>
        </w:rPr>
        <w:t>des Conditions Particulières Additionnelles</w:t>
      </w:r>
    </w:p>
  </w:comment>
  <w:comment w:id="76" w:author="MORDELET Marie Eve Ext OWF/DRIP" w:date="2020-06-08T12:10:00Z" w:initials="MMEEO">
    <w:p w14:paraId="4763A0C4" w14:textId="77777777" w:rsidR="00CE74D7" w:rsidRDefault="00CE74D7" w:rsidP="006C5B1A">
      <w:pPr>
        <w:pStyle w:val="Commentaire"/>
      </w:pPr>
      <w:r>
        <w:rPr>
          <w:rStyle w:val="Marquedecommentaire"/>
        </w:rPr>
        <w:annotationRef/>
      </w:r>
      <w:r>
        <w:t>A ajouter si OSM BYT acceptée par le RIP :</w:t>
      </w:r>
    </w:p>
    <w:p w14:paraId="73DBDE87" w14:textId="39EDEF41" w:rsidR="00CE74D7" w:rsidRDefault="00CE74D7" w:rsidP="006C5B1A">
      <w:pPr>
        <w:pStyle w:val="Commentaire"/>
      </w:pPr>
      <w:r w:rsidRPr="00A04212">
        <w:rPr>
          <w:highlight w:val="yellow"/>
        </w:rPr>
        <w:t>et des Conditions Particulières Additionnelles</w:t>
      </w:r>
    </w:p>
  </w:comment>
  <w:comment w:id="77" w:author="MORDELET Marie Eve Ext OWF/DRIP" w:date="2020-06-08T12:10:00Z" w:initials="MMEEO">
    <w:p w14:paraId="641E916B" w14:textId="2840DD2D" w:rsidR="00CE74D7" w:rsidRDefault="00CE74D7" w:rsidP="006C5B1A">
      <w:pPr>
        <w:pStyle w:val="Commentaire"/>
      </w:pPr>
      <w:r>
        <w:rPr>
          <w:rStyle w:val="Marquedecommentaire"/>
        </w:rPr>
        <w:annotationRef/>
      </w:r>
      <w:r>
        <w:t>A ajouter si accepté par le RIP :</w:t>
      </w:r>
    </w:p>
    <w:p w14:paraId="03BDB4BB" w14:textId="77777777" w:rsidR="00CE74D7" w:rsidRDefault="00CE74D7" w:rsidP="006C5B1A">
      <w:pPr>
        <w:pStyle w:val="Commentaire"/>
      </w:pPr>
      <w:r w:rsidRPr="00A04212">
        <w:rPr>
          <w:highlight w:val="yellow"/>
        </w:rPr>
        <w:t>et des Conditions Particulières Additionnelles</w:t>
      </w:r>
    </w:p>
    <w:p w14:paraId="41D2E364" w14:textId="526A5782" w:rsidR="00CE74D7" w:rsidRDefault="00CE74D7">
      <w:pPr>
        <w:pStyle w:val="Commentaire"/>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B45E61D" w15:done="0"/>
  <w15:commentEx w15:paraId="7ACC3A8E" w15:done="0"/>
  <w15:commentEx w15:paraId="1738D308" w15:done="0"/>
  <w15:commentEx w15:paraId="73DBDE87" w15:done="0"/>
  <w15:commentEx w15:paraId="41D2E36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B30A54" w16cid:durableId="1E67A496"/>
  <w16cid:commentId w16cid:paraId="45830931" w16cid:durableId="1E67A497"/>
  <w16cid:commentId w16cid:paraId="0688BCF1" w16cid:durableId="1EF1DDC6"/>
  <w16cid:commentId w16cid:paraId="11F7CA67" w16cid:durableId="1E67A498"/>
  <w16cid:commentId w16cid:paraId="5E4D200D" w16cid:durableId="1EF1DDC8"/>
  <w16cid:commentId w16cid:paraId="64CDF5D9" w16cid:durableId="1EF1DDC9"/>
  <w16cid:commentId w16cid:paraId="136ECF30" w16cid:durableId="1EC15FC3"/>
  <w16cid:commentId w16cid:paraId="7B2B32AC" w16cid:durableId="1EF1DDCB"/>
  <w16cid:commentId w16cid:paraId="58FDC3B8" w16cid:durableId="1EF1DDCC"/>
  <w16cid:commentId w16cid:paraId="2B3DEC78" w16cid:durableId="1EC16008"/>
  <w16cid:commentId w16cid:paraId="1F641535" w16cid:durableId="1EF1DDCE"/>
  <w16cid:commentId w16cid:paraId="4E3F8B44" w16cid:durableId="1EF1DDCF"/>
  <w16cid:commentId w16cid:paraId="37ABFE27" w16cid:durableId="1EF1DEA5"/>
  <w16cid:commentId w16cid:paraId="65D66295" w16cid:durableId="1E68FC6B"/>
  <w16cid:commentId w16cid:paraId="06933FE4" w16cid:durableId="1EF1DDD1"/>
  <w16cid:commentId w16cid:paraId="63E09E51" w16cid:durableId="1E68FF1D"/>
  <w16cid:commentId w16cid:paraId="3FFFB31C" w16cid:durableId="1EC15E44"/>
  <w16cid:commentId w16cid:paraId="4CF04719" w16cid:durableId="1E807003"/>
  <w16cid:commentId w16cid:paraId="2C9CC7F3" w16cid:durableId="1EF1DDD5"/>
  <w16cid:commentId w16cid:paraId="117153A0" w16cid:durableId="1EC16077"/>
  <w16cid:commentId w16cid:paraId="2769445C" w16cid:durableId="1EF1DDD7"/>
  <w16cid:commentId w16cid:paraId="2AA00E31" w16cid:durableId="1EF1DDD8"/>
  <w16cid:commentId w16cid:paraId="7A0A0ECD" w16cid:durableId="1E69034F"/>
  <w16cid:commentId w16cid:paraId="5BE961BF" w16cid:durableId="1EC15E47"/>
  <w16cid:commentId w16cid:paraId="1FF4A914" w16cid:durableId="1EC15E4A"/>
  <w16cid:commentId w16cid:paraId="6F9FE51C" w16cid:durableId="1EF1DDDC"/>
  <w16cid:commentId w16cid:paraId="5130DEBF" w16cid:durableId="1EF1DDDD"/>
  <w16cid:commentId w16cid:paraId="69BDD697" w16cid:durableId="1EF1E1C4"/>
  <w16cid:commentId w16cid:paraId="09111121" w16cid:durableId="1EF21346"/>
  <w16cid:commentId w16cid:paraId="5008EE68" w16cid:durableId="1E67A49B"/>
  <w16cid:commentId w16cid:paraId="2A5D0E3A" w16cid:durableId="1EC15E4C"/>
  <w16cid:commentId w16cid:paraId="3C08CA12" w16cid:durableId="1EF1E38E"/>
  <w16cid:commentId w16cid:paraId="544AD51E" w16cid:durableId="1E67A49C"/>
  <w16cid:commentId w16cid:paraId="4EE9D2BB" w16cid:durableId="1EC15E4E"/>
  <w16cid:commentId w16cid:paraId="1DC36DF0" w16cid:durableId="1EC15F1D"/>
  <w16cid:commentId w16cid:paraId="7C9551DC" w16cid:durableId="1EF1DDE3"/>
  <w16cid:commentId w16cid:paraId="43D2C0E5" w16cid:durableId="1E67A49D"/>
  <w16cid:commentId w16cid:paraId="069A8BEA" w16cid:durableId="1EC15E50"/>
  <w16cid:commentId w16cid:paraId="1DDF13F8" w16cid:durableId="1E67A49E"/>
  <w16cid:commentId w16cid:paraId="3B265912" w16cid:durableId="1EC15E52"/>
  <w16cid:commentId w16cid:paraId="666A9A10" w16cid:durableId="1EF1DDE8"/>
  <w16cid:commentId w16cid:paraId="7CA7AAE5" w16cid:durableId="1EF1E3FC"/>
  <w16cid:commentId w16cid:paraId="78536F19" w16cid:durableId="1EC160E6"/>
  <w16cid:commentId w16cid:paraId="461FA989" w16cid:durableId="1E80728B"/>
  <w16cid:commentId w16cid:paraId="0C5D2476" w16cid:durableId="1EC16103"/>
  <w16cid:commentId w16cid:paraId="44699293" w16cid:durableId="1EF1DDEC"/>
  <w16cid:commentId w16cid:paraId="4D151537" w16cid:durableId="1EC1614F"/>
  <w16cid:commentId w16cid:paraId="59E26E50" w16cid:durableId="1EF1DDEE"/>
  <w16cid:commentId w16cid:paraId="7B0FA8A5" w16cid:durableId="1EF1DDEF"/>
  <w16cid:commentId w16cid:paraId="1084E667" w16cid:durableId="1E67A4A0"/>
  <w16cid:commentId w16cid:paraId="697209E2" w16cid:durableId="1E807334"/>
  <w16cid:commentId w16cid:paraId="79A070EA" w16cid:durableId="1EF1DDF2"/>
  <w16cid:commentId w16cid:paraId="4826FA14" w16cid:durableId="1E67A4A1"/>
  <w16cid:commentId w16cid:paraId="7C17535E" w16cid:durableId="1EC15E57"/>
  <w16cid:commentId w16cid:paraId="1990AE12" w16cid:durableId="1E67A4A2"/>
  <w16cid:commentId w16cid:paraId="52AD4DC7" w16cid:durableId="1EF1DDF6"/>
  <w16cid:commentId w16cid:paraId="114ED749" w16cid:durableId="1E67A4A3"/>
  <w16cid:commentId w16cid:paraId="566C7B2D" w16cid:durableId="1EC15E5A"/>
  <w16cid:commentId w16cid:paraId="17468FBC" w16cid:durableId="1EC1618C"/>
  <w16cid:commentId w16cid:paraId="45FA6DD3" w16cid:durableId="1EF1DDFA"/>
  <w16cid:commentId w16cid:paraId="7F2C79F8" w16cid:durableId="1EF1DDFB"/>
  <w16cid:commentId w16cid:paraId="43B14F4A" w16cid:durableId="1EC161C4"/>
  <w16cid:commentId w16cid:paraId="2628FAF6" w16cid:durableId="1EF1DDFD"/>
  <w16cid:commentId w16cid:paraId="41CBB020" w16cid:durableId="1EF1DDFE"/>
  <w16cid:commentId w16cid:paraId="3278F70B" w16cid:durableId="1EC161F1"/>
  <w16cid:commentId w16cid:paraId="58C8A0F4" w16cid:durableId="1EF1DE00"/>
  <w16cid:commentId w16cid:paraId="2F1008EF" w16cid:durableId="1EF1DE01"/>
  <w16cid:commentId w16cid:paraId="2A76525B" w16cid:durableId="1EC16215"/>
  <w16cid:commentId w16cid:paraId="07429994" w16cid:durableId="1EF1DE03"/>
  <w16cid:commentId w16cid:paraId="5D23CB4A" w16cid:durableId="1EF1DE04"/>
  <w16cid:commentId w16cid:paraId="52419BF8" w16cid:durableId="1E80CFD6"/>
  <w16cid:commentId w16cid:paraId="50554EE1" w16cid:durableId="1EF1DE06"/>
  <w16cid:commentId w16cid:paraId="296A78F5" w16cid:durableId="1E807E9B"/>
  <w16cid:commentId w16cid:paraId="5E36AFF0" w16cid:durableId="1EC15E5D"/>
  <w16cid:commentId w16cid:paraId="4D31EE70" w16cid:durableId="1EF1DE09"/>
  <w16cid:commentId w16cid:paraId="1B8E957F" w16cid:durableId="1EC15E5E"/>
  <w16cid:commentId w16cid:paraId="17A3DCEE" w16cid:durableId="1EF1DE0B"/>
  <w16cid:commentId w16cid:paraId="1AB365CF" w16cid:durableId="1EC16267"/>
  <w16cid:commentId w16cid:paraId="1A50007F" w16cid:durableId="1EF1DE0D"/>
  <w16cid:commentId w16cid:paraId="0158D0BA" w16cid:durableId="1E67A4A6"/>
  <w16cid:commentId w16cid:paraId="00FC46DF" w16cid:durableId="1EC15E60"/>
  <w16cid:commentId w16cid:paraId="1AC81210" w16cid:durableId="1EF1DE10"/>
  <w16cid:commentId w16cid:paraId="51AAFCD4" w16cid:durableId="1EC16297"/>
  <w16cid:commentId w16cid:paraId="33F0D0AE" w16cid:durableId="1EF1DE12"/>
  <w16cid:commentId w16cid:paraId="3BE7DA46" w16cid:durableId="1EF1DE13"/>
  <w16cid:commentId w16cid:paraId="03AC0DAF" w16cid:durableId="1EF1DE14"/>
  <w16cid:commentId w16cid:paraId="50F2F99E" w16cid:durableId="1E67A4A8"/>
  <w16cid:commentId w16cid:paraId="079849CB" w16cid:durableId="1EF1DE16"/>
  <w16cid:commentId w16cid:paraId="69359F38" w16cid:durableId="1EC16305"/>
  <w16cid:commentId w16cid:paraId="1C1C1D36" w16cid:durableId="1EF1DE18"/>
  <w16cid:commentId w16cid:paraId="2BBF9F6E" w16cid:durableId="1EF1DE19"/>
  <w16cid:commentId w16cid:paraId="2BCA3132" w16cid:durableId="1EC15E62"/>
  <w16cid:commentId w16cid:paraId="211797FF" w16cid:durableId="1EC1634F"/>
  <w16cid:commentId w16cid:paraId="657C3C84" w16cid:durableId="1EC163BC"/>
  <w16cid:commentId w16cid:paraId="6AAD2EC0" w16cid:durableId="1EF1DE1D"/>
  <w16cid:commentId w16cid:paraId="477943A3" w16cid:durableId="1E80815A"/>
  <w16cid:commentId w16cid:paraId="2FA33231" w16cid:durableId="1EC163F2"/>
  <w16cid:commentId w16cid:paraId="341A0B48" w16cid:durableId="1EF1DE20"/>
  <w16cid:commentId w16cid:paraId="048EC498" w16cid:durableId="1EC16429"/>
  <w16cid:commentId w16cid:paraId="770E971F" w16cid:durableId="1EF1DE22"/>
  <w16cid:commentId w16cid:paraId="71FDFEF9" w16cid:durableId="1EC15E64"/>
  <w16cid:commentId w16cid:paraId="4CBA9895" w16cid:durableId="1EF1DE24"/>
  <w16cid:commentId w16cid:paraId="007013D2" w16cid:durableId="1E8082CA"/>
  <w16cid:commentId w16cid:paraId="77564457" w16cid:durableId="1EC15E66"/>
  <w16cid:commentId w16cid:paraId="0A8F4638" w16cid:durableId="1EF1DE27"/>
  <w16cid:commentId w16cid:paraId="1AEBB4F5" w16cid:durableId="1EC15E67"/>
  <w16cid:commentId w16cid:paraId="6471D97F" w16cid:durableId="1EC1649A"/>
  <w16cid:commentId w16cid:paraId="1CF67A82" w16cid:durableId="1EF1DE2A"/>
  <w16cid:commentId w16cid:paraId="40149BFB" w16cid:durableId="1EF1DE2B"/>
  <w16cid:commentId w16cid:paraId="7DECE47C" w16cid:durableId="1EF1E844"/>
  <w16cid:commentId w16cid:paraId="6C563C74" w16cid:durableId="1EF1DE2D"/>
  <w16cid:commentId w16cid:paraId="3D235895" w16cid:durableId="1EF1E888"/>
  <w16cid:commentId w16cid:paraId="1008CDCB" w16cid:durableId="1EC15E6A"/>
  <w16cid:commentId w16cid:paraId="45C4E8F5" w16cid:durableId="1EC15E6B"/>
  <w16cid:commentId w16cid:paraId="402CF50E" w16cid:durableId="1EC15E6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ACDEF5" w14:textId="77777777" w:rsidR="00CE74D7" w:rsidRDefault="00CE74D7">
      <w:pPr>
        <w:pStyle w:val="Pieddepage"/>
      </w:pPr>
      <w:r>
        <w:separator/>
      </w:r>
    </w:p>
  </w:endnote>
  <w:endnote w:type="continuationSeparator" w:id="0">
    <w:p w14:paraId="4D7A6454" w14:textId="77777777" w:rsidR="00CE74D7" w:rsidRDefault="00CE74D7">
      <w:pPr>
        <w:pStyle w:val="Pieddepage"/>
      </w:pPr>
      <w:r>
        <w:continuationSeparator/>
      </w:r>
    </w:p>
  </w:endnote>
  <w:endnote w:type="continuationNotice" w:id="1">
    <w:p w14:paraId="06E1C8DD" w14:textId="77777777" w:rsidR="00CE74D7" w:rsidRDefault="00CE74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1)">
    <w:altName w:val="Times New Roman"/>
    <w:charset w:val="00"/>
    <w:family w:val="auto"/>
    <w:pitch w:val="default"/>
  </w:font>
  <w:font w:name="Helvetica 55 Roman">
    <w:panose1 w:val="02000503040000020004"/>
    <w:charset w:val="00"/>
    <w:family w:val="swiss"/>
    <w:pitch w:val="variable"/>
    <w:sig w:usb0="A00002AF" w:usb1="5000205B" w:usb2="00000000" w:usb3="00000000" w:csb0="0000009F" w:csb1="00000000"/>
  </w:font>
  <w:font w:name="Helvetica 35 Thin">
    <w:panose1 w:val="020B0500000000000000"/>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
    <w:panose1 w:val="00000000000000000000"/>
    <w:charset w:val="00"/>
    <w:family w:val="roman"/>
    <w:notTrueType/>
    <w:pitch w:val="default"/>
    <w:sig w:usb0="00000003" w:usb1="00000000" w:usb2="00000000" w:usb3="00000000" w:csb0="00000001" w:csb1="00000000"/>
  </w:font>
  <w:font w:name="MS Shell Dlg 2">
    <w:panose1 w:val="020B0604030504040204"/>
    <w:charset w:val="00"/>
    <w:family w:val="swiss"/>
    <w:pitch w:val="variable"/>
    <w:sig w:usb0="E1002EFF" w:usb1="C000605B" w:usb2="00000029" w:usb3="00000000" w:csb0="000101FF" w:csb1="00000000"/>
  </w:font>
  <w:font w:name="Helvetica55Roman">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45F0ED" w14:textId="77777777" w:rsidR="00CE74D7" w:rsidRPr="00D479FC" w:rsidRDefault="00CE74D7" w:rsidP="00D479FC">
    <w:pPr>
      <w:pStyle w:val="Pieddepage"/>
      <w:jc w:val="right"/>
      <w:rPr>
        <w:sz w:val="16"/>
        <w:szCs w:val="16"/>
      </w:rPr>
    </w:pPr>
    <w:r w:rsidRPr="00D479FC">
      <w:rPr>
        <w:sz w:val="16"/>
        <w:szCs w:val="16"/>
      </w:rPr>
      <w:t>Accès Lignes FTTH</w:t>
    </w:r>
  </w:p>
  <w:p w14:paraId="0C6C116A" w14:textId="77777777" w:rsidR="00CE74D7" w:rsidRDefault="00CE74D7" w:rsidP="00D479FC">
    <w:pPr>
      <w:pStyle w:val="Pieddepage"/>
      <w:jc w:val="right"/>
      <w:rPr>
        <w:sz w:val="16"/>
        <w:szCs w:val="16"/>
      </w:rPr>
    </w:pPr>
    <w:r w:rsidRPr="00BE62FD">
      <w:rPr>
        <w:sz w:val="16"/>
        <w:szCs w:val="16"/>
      </w:rPr>
      <w:t>V3.2</w:t>
    </w:r>
  </w:p>
  <w:p w14:paraId="73044628" w14:textId="28E4B44D" w:rsidR="00CE74D7" w:rsidRPr="00D479FC" w:rsidRDefault="00CE74D7" w:rsidP="00D479FC">
    <w:pPr>
      <w:pStyle w:val="Pieddepage"/>
      <w:jc w:val="right"/>
      <w:rPr>
        <w:sz w:val="16"/>
        <w:szCs w:val="16"/>
      </w:rPr>
    </w:pPr>
    <w:r w:rsidRPr="004951D0">
      <w:rPr>
        <w:sz w:val="16"/>
        <w:szCs w:val="16"/>
      </w:rPr>
      <w:t xml:space="preserve">Page </w:t>
    </w:r>
    <w:r w:rsidRPr="004951D0">
      <w:rPr>
        <w:sz w:val="16"/>
        <w:szCs w:val="16"/>
      </w:rPr>
      <w:fldChar w:fldCharType="begin"/>
    </w:r>
    <w:r w:rsidRPr="004951D0">
      <w:rPr>
        <w:sz w:val="16"/>
        <w:szCs w:val="16"/>
      </w:rPr>
      <w:instrText>PAGE</w:instrText>
    </w:r>
    <w:r w:rsidRPr="004951D0">
      <w:rPr>
        <w:sz w:val="16"/>
        <w:szCs w:val="16"/>
      </w:rPr>
      <w:fldChar w:fldCharType="separate"/>
    </w:r>
    <w:r w:rsidR="00D00245">
      <w:rPr>
        <w:noProof/>
        <w:sz w:val="16"/>
        <w:szCs w:val="16"/>
      </w:rPr>
      <w:t>37</w:t>
    </w:r>
    <w:r w:rsidRPr="004951D0">
      <w:rPr>
        <w:sz w:val="16"/>
        <w:szCs w:val="16"/>
      </w:rPr>
      <w:fldChar w:fldCharType="end"/>
    </w:r>
    <w:r w:rsidRPr="004951D0">
      <w:rPr>
        <w:sz w:val="16"/>
        <w:szCs w:val="16"/>
      </w:rPr>
      <w:t xml:space="preserve"> sur </w:t>
    </w:r>
    <w:r w:rsidRPr="004951D0">
      <w:rPr>
        <w:sz w:val="16"/>
        <w:szCs w:val="16"/>
      </w:rPr>
      <w:fldChar w:fldCharType="begin"/>
    </w:r>
    <w:r w:rsidRPr="004951D0">
      <w:rPr>
        <w:sz w:val="16"/>
        <w:szCs w:val="16"/>
      </w:rPr>
      <w:instrText>NUMPAGES</w:instrText>
    </w:r>
    <w:r w:rsidRPr="004951D0">
      <w:rPr>
        <w:sz w:val="16"/>
        <w:szCs w:val="16"/>
      </w:rPr>
      <w:fldChar w:fldCharType="separate"/>
    </w:r>
    <w:r w:rsidR="00D00245">
      <w:rPr>
        <w:noProof/>
        <w:sz w:val="16"/>
        <w:szCs w:val="16"/>
      </w:rPr>
      <w:t>38</w:t>
    </w:r>
    <w:r w:rsidRPr="004951D0">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89AB" w14:textId="77777777" w:rsidR="00CE74D7" w:rsidRPr="00D479FC" w:rsidRDefault="00CE74D7" w:rsidP="00D479FC">
    <w:pPr>
      <w:pStyle w:val="Pieddepage"/>
      <w:jc w:val="right"/>
      <w:rPr>
        <w:sz w:val="16"/>
        <w:szCs w:val="16"/>
      </w:rPr>
    </w:pPr>
    <w:r w:rsidRPr="00D479FC">
      <w:rPr>
        <w:sz w:val="16"/>
        <w:szCs w:val="16"/>
      </w:rPr>
      <w:t>Accès Lignes FTTH</w:t>
    </w:r>
  </w:p>
  <w:p w14:paraId="7304462C" w14:textId="09C44898" w:rsidR="00CE74D7" w:rsidRPr="00D479FC" w:rsidRDefault="00CE74D7" w:rsidP="00BE62FD">
    <w:pPr>
      <w:pStyle w:val="Pieddepage"/>
      <w:jc w:val="right"/>
      <w:rPr>
        <w:sz w:val="16"/>
        <w:szCs w:val="16"/>
      </w:rPr>
    </w:pPr>
    <w:r w:rsidRPr="00BE62FD">
      <w:rPr>
        <w:sz w:val="16"/>
        <w:szCs w:val="16"/>
      </w:rPr>
      <w:t>V3.2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066962" w14:textId="77777777" w:rsidR="00CE74D7" w:rsidRDefault="00CE74D7">
      <w:pPr>
        <w:pStyle w:val="Pieddepage"/>
      </w:pPr>
      <w:r>
        <w:separator/>
      </w:r>
    </w:p>
  </w:footnote>
  <w:footnote w:type="continuationSeparator" w:id="0">
    <w:p w14:paraId="16F9D9A5" w14:textId="77777777" w:rsidR="00CE74D7" w:rsidRDefault="00CE74D7">
      <w:pPr>
        <w:pStyle w:val="Pieddepage"/>
      </w:pPr>
      <w:r>
        <w:continuationSeparator/>
      </w:r>
    </w:p>
  </w:footnote>
  <w:footnote w:type="continuationNotice" w:id="1">
    <w:p w14:paraId="6C38550F" w14:textId="77777777" w:rsidR="00CE74D7" w:rsidRDefault="00CE74D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044623" w14:textId="3C74DC1F" w:rsidR="00CE74D7" w:rsidRDefault="00CE74D7" w:rsidP="00DA65FF">
    <w:pPr>
      <w:pStyle w:val="En-tt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C16AD" w14:textId="3CE89AB1" w:rsidR="00CE74D7" w:rsidRDefault="00CE74D7">
    <w:pPr>
      <w:pStyle w:val="En-tte"/>
    </w:pPr>
    <w:r>
      <w:rPr>
        <w:noProof/>
      </w:rPr>
      <w:drawing>
        <wp:inline distT="0" distB="0" distL="0" distR="0" wp14:anchorId="42834447" wp14:editId="69A9A72E">
          <wp:extent cx="1066800" cy="10668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Yana-Fibre.jpg"/>
                  <pic:cNvPicPr/>
                </pic:nvPicPr>
                <pic:blipFill>
                  <a:blip r:embed="rId1">
                    <a:extLst>
                      <a:ext uri="{28A0092B-C50C-407E-A947-70E740481C1C}">
                        <a14:useLocalDpi xmlns:a14="http://schemas.microsoft.com/office/drawing/2010/main" val="0"/>
                      </a:ext>
                    </a:extLst>
                  </a:blip>
                  <a:stretch>
                    <a:fillRect/>
                  </a:stretch>
                </pic:blipFill>
                <pic:spPr>
                  <a:xfrm>
                    <a:off x="0" y="0"/>
                    <a:ext cx="1066800" cy="10668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7B271A3"/>
    <w:multiLevelType w:val="hybridMultilevel"/>
    <w:tmpl w:val="B4E8D31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2503696"/>
    <w:multiLevelType w:val="hybridMultilevel"/>
    <w:tmpl w:val="24564B8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2F87919"/>
    <w:multiLevelType w:val="hybridMultilevel"/>
    <w:tmpl w:val="F41C5860"/>
    <w:lvl w:ilvl="0" w:tplc="04090005">
      <w:start w:val="1"/>
      <w:numFmt w:val="bullet"/>
      <w:lvlText w:val=""/>
      <w:lvlJc w:val="left"/>
      <w:pPr>
        <w:tabs>
          <w:tab w:val="num" w:pos="1428"/>
        </w:tabs>
        <w:ind w:left="1428" w:hanging="360"/>
      </w:pPr>
      <w:rPr>
        <w:rFonts w:ascii="Wingdings" w:hAnsi="Wingdings" w:hint="default"/>
      </w:rPr>
    </w:lvl>
    <w:lvl w:ilvl="1" w:tplc="04090003">
      <w:start w:val="1"/>
      <w:numFmt w:val="bullet"/>
      <w:lvlText w:val="o"/>
      <w:lvlJc w:val="left"/>
      <w:pPr>
        <w:tabs>
          <w:tab w:val="num" w:pos="2148"/>
        </w:tabs>
        <w:ind w:left="2148" w:hanging="360"/>
      </w:pPr>
      <w:rPr>
        <w:rFonts w:ascii="Courier New" w:hAnsi="Courier New" w:cs="Courier New" w:hint="default"/>
      </w:rPr>
    </w:lvl>
    <w:lvl w:ilvl="2" w:tplc="04090005">
      <w:start w:val="1"/>
      <w:numFmt w:val="bullet"/>
      <w:lvlText w:val=""/>
      <w:lvlJc w:val="left"/>
      <w:pPr>
        <w:tabs>
          <w:tab w:val="num" w:pos="2868"/>
        </w:tabs>
        <w:ind w:left="2868" w:hanging="360"/>
      </w:pPr>
      <w:rPr>
        <w:rFonts w:ascii="Wingdings" w:hAnsi="Wingdings" w:hint="default"/>
      </w:rPr>
    </w:lvl>
    <w:lvl w:ilvl="3" w:tplc="04090001">
      <w:start w:val="1"/>
      <w:numFmt w:val="bullet"/>
      <w:lvlText w:val=""/>
      <w:lvlJc w:val="left"/>
      <w:pPr>
        <w:tabs>
          <w:tab w:val="num" w:pos="3588"/>
        </w:tabs>
        <w:ind w:left="3588" w:hanging="360"/>
      </w:pPr>
      <w:rPr>
        <w:rFonts w:ascii="Symbol" w:hAnsi="Symbol" w:hint="default"/>
      </w:rPr>
    </w:lvl>
    <w:lvl w:ilvl="4" w:tplc="04090003">
      <w:start w:val="1"/>
      <w:numFmt w:val="bullet"/>
      <w:lvlText w:val="o"/>
      <w:lvlJc w:val="left"/>
      <w:pPr>
        <w:tabs>
          <w:tab w:val="num" w:pos="4308"/>
        </w:tabs>
        <w:ind w:left="4308" w:hanging="360"/>
      </w:pPr>
      <w:rPr>
        <w:rFonts w:ascii="Courier New" w:hAnsi="Courier New" w:cs="Courier New" w:hint="default"/>
      </w:rPr>
    </w:lvl>
    <w:lvl w:ilvl="5" w:tplc="04090005">
      <w:start w:val="1"/>
      <w:numFmt w:val="bullet"/>
      <w:lvlText w:val=""/>
      <w:lvlJc w:val="left"/>
      <w:pPr>
        <w:tabs>
          <w:tab w:val="num" w:pos="5028"/>
        </w:tabs>
        <w:ind w:left="5028" w:hanging="360"/>
      </w:pPr>
      <w:rPr>
        <w:rFonts w:ascii="Wingdings" w:hAnsi="Wingdings" w:hint="default"/>
      </w:rPr>
    </w:lvl>
    <w:lvl w:ilvl="6" w:tplc="04090001">
      <w:start w:val="1"/>
      <w:numFmt w:val="bullet"/>
      <w:lvlText w:val=""/>
      <w:lvlJc w:val="left"/>
      <w:pPr>
        <w:tabs>
          <w:tab w:val="num" w:pos="5748"/>
        </w:tabs>
        <w:ind w:left="5748" w:hanging="360"/>
      </w:pPr>
      <w:rPr>
        <w:rFonts w:ascii="Symbol" w:hAnsi="Symbol" w:hint="default"/>
      </w:rPr>
    </w:lvl>
    <w:lvl w:ilvl="7" w:tplc="04090003">
      <w:start w:val="1"/>
      <w:numFmt w:val="bullet"/>
      <w:lvlText w:val="o"/>
      <w:lvlJc w:val="left"/>
      <w:pPr>
        <w:tabs>
          <w:tab w:val="num" w:pos="6468"/>
        </w:tabs>
        <w:ind w:left="6468" w:hanging="360"/>
      </w:pPr>
      <w:rPr>
        <w:rFonts w:ascii="Courier New" w:hAnsi="Courier New" w:cs="Courier New" w:hint="default"/>
      </w:rPr>
    </w:lvl>
    <w:lvl w:ilvl="8" w:tplc="04090005">
      <w:start w:val="1"/>
      <w:numFmt w:val="bullet"/>
      <w:lvlText w:val=""/>
      <w:lvlJc w:val="left"/>
      <w:pPr>
        <w:tabs>
          <w:tab w:val="num" w:pos="7188"/>
        </w:tabs>
        <w:ind w:left="7188" w:hanging="360"/>
      </w:pPr>
      <w:rPr>
        <w:rFonts w:ascii="Wingdings" w:hAnsi="Wingdings" w:hint="default"/>
      </w:rPr>
    </w:lvl>
  </w:abstractNum>
  <w:abstractNum w:abstractNumId="14" w15:restartNumberingAfterBreak="0">
    <w:nsid w:val="19D000E6"/>
    <w:multiLevelType w:val="hybridMultilevel"/>
    <w:tmpl w:val="2FAA148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6" w15:restartNumberingAfterBreak="0">
    <w:nsid w:val="1D1E4115"/>
    <w:multiLevelType w:val="hybridMultilevel"/>
    <w:tmpl w:val="422E36E8"/>
    <w:lvl w:ilvl="0" w:tplc="37AE649C">
      <w:numFmt w:val="bullet"/>
      <w:lvlText w:val="-"/>
      <w:lvlJc w:val="left"/>
      <w:pPr>
        <w:tabs>
          <w:tab w:val="num" w:pos="720"/>
        </w:tabs>
        <w:ind w:left="720" w:hanging="360"/>
      </w:pPr>
      <w:rPr>
        <w:rFonts w:ascii="Arial (W1)" w:eastAsia="Times New Roman" w:hAnsi="Arial (W1)" w:cs="Arial (W1)"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31E66A8"/>
    <w:multiLevelType w:val="hybridMultilevel"/>
    <w:tmpl w:val="EAF4430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4CA21A8"/>
    <w:multiLevelType w:val="hybridMultilevel"/>
    <w:tmpl w:val="5A807978"/>
    <w:lvl w:ilvl="0" w:tplc="07A243C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946722E"/>
    <w:multiLevelType w:val="hybridMultilevel"/>
    <w:tmpl w:val="487C19F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44CD3B9C"/>
    <w:multiLevelType w:val="multilevel"/>
    <w:tmpl w:val="B45A9944"/>
    <w:lvl w:ilvl="0">
      <w:start w:val="1"/>
      <w:numFmt w:val="decimal"/>
      <w:pStyle w:val="Titre1"/>
      <w:suff w:val="space"/>
      <w:lvlText w:val="article %1 -"/>
      <w:lvlJc w:val="left"/>
      <w:pPr>
        <w:ind w:left="2700" w:hanging="432"/>
      </w:pPr>
      <w:rPr>
        <w:rFonts w:hint="default"/>
        <w:lang w:val="fr-FR"/>
      </w:rPr>
    </w:lvl>
    <w:lvl w:ilvl="1">
      <w:start w:val="1"/>
      <w:numFmt w:val="decimal"/>
      <w:pStyle w:val="Titre2"/>
      <w:suff w:val="space"/>
      <w:lvlText w:val="%1.%2"/>
      <w:lvlJc w:val="left"/>
      <w:pPr>
        <w:ind w:left="576" w:hanging="576"/>
      </w:pPr>
      <w:rPr>
        <w:rFonts w:hint="default"/>
      </w:rPr>
    </w:lvl>
    <w:lvl w:ilvl="2">
      <w:start w:val="1"/>
      <w:numFmt w:val="decimal"/>
      <w:pStyle w:val="Titre3"/>
      <w:suff w:val="space"/>
      <w:lvlText w:val="%1.%2.%3"/>
      <w:lvlJc w:val="left"/>
      <w:pPr>
        <w:ind w:left="426"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2" w15:restartNumberingAfterBreak="0">
    <w:nsid w:val="4691723F"/>
    <w:multiLevelType w:val="hybridMultilevel"/>
    <w:tmpl w:val="18C24018"/>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rPr>
        <w:rFont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805261F"/>
    <w:multiLevelType w:val="hybridMultilevel"/>
    <w:tmpl w:val="667E8408"/>
    <w:lvl w:ilvl="0" w:tplc="A31CEEAC">
      <w:numFmt w:val="bullet"/>
      <w:lvlText w:val="-"/>
      <w:lvlJc w:val="left"/>
      <w:pPr>
        <w:tabs>
          <w:tab w:val="num" w:pos="720"/>
        </w:tabs>
        <w:ind w:left="720" w:hanging="360"/>
      </w:pPr>
      <w:rPr>
        <w:rFonts w:ascii="Helvetica 55 Roman" w:eastAsia="Times New Roman" w:hAnsi="Helvetica 55 Roman"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1">
      <w:start w:val="1"/>
      <w:numFmt w:val="bullet"/>
      <w:lvlText w:val=""/>
      <w:lvlJc w:val="left"/>
      <w:pPr>
        <w:tabs>
          <w:tab w:val="num" w:pos="2160"/>
        </w:tabs>
        <w:ind w:left="2160" w:hanging="360"/>
      </w:pPr>
      <w:rPr>
        <w:rFonts w:ascii="Symbol" w:hAnsi="Symbo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6D4707A9"/>
    <w:multiLevelType w:val="hybridMultilevel"/>
    <w:tmpl w:val="FB1E4EF2"/>
    <w:lvl w:ilvl="0" w:tplc="1A323902">
      <w:start w:val="1"/>
      <w:numFmt w:val="bullet"/>
      <w:lvlText w:val="-"/>
      <w:lvlJc w:val="left"/>
      <w:pPr>
        <w:tabs>
          <w:tab w:val="num" w:pos="780"/>
        </w:tabs>
        <w:ind w:left="780" w:hanging="360"/>
      </w:pPr>
      <w:rPr>
        <w:rFonts w:ascii="Arial" w:hAnsi="Arial"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27" w15:restartNumberingAfterBreak="0">
    <w:nsid w:val="6DE0766D"/>
    <w:multiLevelType w:val="hybridMultilevel"/>
    <w:tmpl w:val="FA3C66B4"/>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8" w15:restartNumberingAfterBreak="0">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83968C0"/>
    <w:multiLevelType w:val="hybridMultilevel"/>
    <w:tmpl w:val="BDE80CA8"/>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D447B44"/>
    <w:multiLevelType w:val="hybridMultilevel"/>
    <w:tmpl w:val="A6E08A8C"/>
    <w:lvl w:ilvl="0" w:tplc="A31CEEAC">
      <w:numFmt w:val="bullet"/>
      <w:lvlText w:val="-"/>
      <w:lvlJc w:val="left"/>
      <w:pPr>
        <w:tabs>
          <w:tab w:val="num" w:pos="774"/>
        </w:tabs>
        <w:ind w:left="774" w:hanging="360"/>
      </w:pPr>
      <w:rPr>
        <w:rFonts w:ascii="Helvetica 55 Roman" w:eastAsia="Times New Roman" w:hAnsi="Helvetica 55 Roman" w:cs="Arial" w:hint="default"/>
      </w:rPr>
    </w:lvl>
    <w:lvl w:ilvl="1" w:tplc="040C0003">
      <w:start w:val="1"/>
      <w:numFmt w:val="bullet"/>
      <w:lvlText w:val="o"/>
      <w:lvlJc w:val="left"/>
      <w:pPr>
        <w:tabs>
          <w:tab w:val="num" w:pos="1495"/>
        </w:tabs>
        <w:ind w:left="1495"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1"/>
  </w:num>
  <w:num w:numId="12">
    <w:abstractNumId w:val="19"/>
  </w:num>
  <w:num w:numId="13">
    <w:abstractNumId w:val="11"/>
  </w:num>
  <w:num w:numId="14">
    <w:abstractNumId w:val="15"/>
  </w:num>
  <w:num w:numId="15">
    <w:abstractNumId w:val="24"/>
  </w:num>
  <w:num w:numId="16">
    <w:abstractNumId w:val="25"/>
  </w:num>
  <w:num w:numId="17">
    <w:abstractNumId w:val="30"/>
  </w:num>
  <w:num w:numId="18">
    <w:abstractNumId w:val="17"/>
  </w:num>
  <w:num w:numId="19">
    <w:abstractNumId w:val="14"/>
  </w:num>
  <w:num w:numId="20">
    <w:abstractNumId w:val="29"/>
  </w:num>
  <w:num w:numId="21">
    <w:abstractNumId w:val="22"/>
  </w:num>
  <w:num w:numId="22">
    <w:abstractNumId w:val="12"/>
  </w:num>
  <w:num w:numId="23">
    <w:abstractNumId w:val="23"/>
  </w:num>
  <w:num w:numId="24">
    <w:abstractNumId w:val="12"/>
  </w:num>
  <w:num w:numId="25">
    <w:abstractNumId w:val="10"/>
  </w:num>
  <w:num w:numId="26">
    <w:abstractNumId w:val="21"/>
    <w:lvlOverride w:ilvl="0">
      <w:startOverride w:val="1"/>
    </w:lvlOverride>
    <w:lvlOverride w:ilvl="1">
      <w:startOverride w:val="2"/>
    </w:lvlOverride>
  </w:num>
  <w:num w:numId="27">
    <w:abstractNumId w:val="16"/>
  </w:num>
  <w:num w:numId="28">
    <w:abstractNumId w:val="28"/>
  </w:num>
  <w:num w:numId="29">
    <w:abstractNumId w:val="27"/>
  </w:num>
  <w:num w:numId="30">
    <w:abstractNumId w:val="13"/>
  </w:num>
  <w:num w:numId="31">
    <w:abstractNumId w:val="20"/>
  </w:num>
  <w:num w:numId="32">
    <w:abstractNumId w:val="18"/>
  </w:num>
  <w:num w:numId="33">
    <w:abstractNumId w:val="2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DateAndTime/>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BE" w:vendorID="64" w:dllVersion="6" w:nlCheck="1" w:checkStyle="1"/>
  <w:activeWritingStyle w:appName="MSWord" w:lang="fr-FR" w:vendorID="64" w:dllVersion="0" w:nlCheck="1" w:checkStyle="0"/>
  <w:activeWritingStyle w:appName="MSWord" w:lang="en-GB" w:vendorID="64" w:dllVersion="0" w:nlCheck="1" w:checkStyle="0"/>
  <w:activeWritingStyle w:appName="MSWord" w:lang="fr-FR" w:vendorID="64" w:dllVersion="131078" w:nlCheck="1" w:checkStyle="1"/>
  <w:activeWritingStyle w:appName="MSWord" w:lang="en-GB" w:vendorID="64" w:dllVersion="131078" w:nlCheck="1" w:checkStyle="1"/>
  <w:activeWritingStyle w:appName="MSWord" w:lang="en-US"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65537"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01B"/>
    <w:rsid w:val="00000CE4"/>
    <w:rsid w:val="00001007"/>
    <w:rsid w:val="000012D8"/>
    <w:rsid w:val="00001578"/>
    <w:rsid w:val="00001F33"/>
    <w:rsid w:val="00001FEF"/>
    <w:rsid w:val="00002764"/>
    <w:rsid w:val="000031CB"/>
    <w:rsid w:val="000037D1"/>
    <w:rsid w:val="00003803"/>
    <w:rsid w:val="00003BF9"/>
    <w:rsid w:val="00003C3E"/>
    <w:rsid w:val="0000415E"/>
    <w:rsid w:val="0000439A"/>
    <w:rsid w:val="00004BD7"/>
    <w:rsid w:val="00005544"/>
    <w:rsid w:val="00005809"/>
    <w:rsid w:val="000059CF"/>
    <w:rsid w:val="00005FC0"/>
    <w:rsid w:val="0000658E"/>
    <w:rsid w:val="000069BD"/>
    <w:rsid w:val="00006AF7"/>
    <w:rsid w:val="00006C6C"/>
    <w:rsid w:val="00007149"/>
    <w:rsid w:val="000073EC"/>
    <w:rsid w:val="00007512"/>
    <w:rsid w:val="00010E30"/>
    <w:rsid w:val="00012728"/>
    <w:rsid w:val="0001296F"/>
    <w:rsid w:val="000129AA"/>
    <w:rsid w:val="0001301D"/>
    <w:rsid w:val="000137DC"/>
    <w:rsid w:val="0001413D"/>
    <w:rsid w:val="000143D4"/>
    <w:rsid w:val="0001459F"/>
    <w:rsid w:val="00015B00"/>
    <w:rsid w:val="00015C93"/>
    <w:rsid w:val="0001667A"/>
    <w:rsid w:val="000166B2"/>
    <w:rsid w:val="00016765"/>
    <w:rsid w:val="00016839"/>
    <w:rsid w:val="00016E96"/>
    <w:rsid w:val="00017437"/>
    <w:rsid w:val="00017661"/>
    <w:rsid w:val="00017CB2"/>
    <w:rsid w:val="00017E33"/>
    <w:rsid w:val="00017FE4"/>
    <w:rsid w:val="00020D92"/>
    <w:rsid w:val="00021026"/>
    <w:rsid w:val="000214CC"/>
    <w:rsid w:val="00021E24"/>
    <w:rsid w:val="0002222A"/>
    <w:rsid w:val="00022887"/>
    <w:rsid w:val="00022CBF"/>
    <w:rsid w:val="00022E7C"/>
    <w:rsid w:val="00023610"/>
    <w:rsid w:val="00023924"/>
    <w:rsid w:val="00023F52"/>
    <w:rsid w:val="00023F5E"/>
    <w:rsid w:val="00024474"/>
    <w:rsid w:val="00024E13"/>
    <w:rsid w:val="00025334"/>
    <w:rsid w:val="000256B8"/>
    <w:rsid w:val="00025D30"/>
    <w:rsid w:val="00025EC6"/>
    <w:rsid w:val="00026670"/>
    <w:rsid w:val="00026854"/>
    <w:rsid w:val="00027016"/>
    <w:rsid w:val="00027134"/>
    <w:rsid w:val="000272EB"/>
    <w:rsid w:val="00027A27"/>
    <w:rsid w:val="0003029B"/>
    <w:rsid w:val="0003053A"/>
    <w:rsid w:val="00030681"/>
    <w:rsid w:val="00031084"/>
    <w:rsid w:val="000311DB"/>
    <w:rsid w:val="00031411"/>
    <w:rsid w:val="0003149A"/>
    <w:rsid w:val="00031C3E"/>
    <w:rsid w:val="00031E25"/>
    <w:rsid w:val="00031F9D"/>
    <w:rsid w:val="00032155"/>
    <w:rsid w:val="00032A5C"/>
    <w:rsid w:val="0003318D"/>
    <w:rsid w:val="00034956"/>
    <w:rsid w:val="00034EA9"/>
    <w:rsid w:val="00034F21"/>
    <w:rsid w:val="0003501B"/>
    <w:rsid w:val="00035510"/>
    <w:rsid w:val="0003573A"/>
    <w:rsid w:val="00035A70"/>
    <w:rsid w:val="000362D0"/>
    <w:rsid w:val="00036C5A"/>
    <w:rsid w:val="000372BE"/>
    <w:rsid w:val="0003774D"/>
    <w:rsid w:val="00037B7B"/>
    <w:rsid w:val="000402C3"/>
    <w:rsid w:val="0004037E"/>
    <w:rsid w:val="00040821"/>
    <w:rsid w:val="00040B03"/>
    <w:rsid w:val="000415BF"/>
    <w:rsid w:val="00041871"/>
    <w:rsid w:val="000419B2"/>
    <w:rsid w:val="00041BB4"/>
    <w:rsid w:val="00041C3B"/>
    <w:rsid w:val="00042A89"/>
    <w:rsid w:val="00042B08"/>
    <w:rsid w:val="00042CA6"/>
    <w:rsid w:val="00042E2C"/>
    <w:rsid w:val="000434A4"/>
    <w:rsid w:val="00043798"/>
    <w:rsid w:val="00043DA5"/>
    <w:rsid w:val="00043F5C"/>
    <w:rsid w:val="00044197"/>
    <w:rsid w:val="00044710"/>
    <w:rsid w:val="000456A0"/>
    <w:rsid w:val="00045870"/>
    <w:rsid w:val="00046DFC"/>
    <w:rsid w:val="000470C2"/>
    <w:rsid w:val="00047234"/>
    <w:rsid w:val="00047250"/>
    <w:rsid w:val="00047C8D"/>
    <w:rsid w:val="00050328"/>
    <w:rsid w:val="000503ED"/>
    <w:rsid w:val="00050965"/>
    <w:rsid w:val="00050C25"/>
    <w:rsid w:val="00050DA3"/>
    <w:rsid w:val="0005178E"/>
    <w:rsid w:val="000524DD"/>
    <w:rsid w:val="000530DB"/>
    <w:rsid w:val="00053601"/>
    <w:rsid w:val="00053B06"/>
    <w:rsid w:val="00053C03"/>
    <w:rsid w:val="00053D97"/>
    <w:rsid w:val="00053F59"/>
    <w:rsid w:val="00054441"/>
    <w:rsid w:val="000544F8"/>
    <w:rsid w:val="0005454C"/>
    <w:rsid w:val="0005495F"/>
    <w:rsid w:val="00054D4A"/>
    <w:rsid w:val="00054FAE"/>
    <w:rsid w:val="00055486"/>
    <w:rsid w:val="00055833"/>
    <w:rsid w:val="00055F0A"/>
    <w:rsid w:val="00056425"/>
    <w:rsid w:val="00056451"/>
    <w:rsid w:val="00056910"/>
    <w:rsid w:val="00056C46"/>
    <w:rsid w:val="000573D1"/>
    <w:rsid w:val="00057591"/>
    <w:rsid w:val="00057960"/>
    <w:rsid w:val="00057FB0"/>
    <w:rsid w:val="000608E6"/>
    <w:rsid w:val="00060EEF"/>
    <w:rsid w:val="00061201"/>
    <w:rsid w:val="000616C0"/>
    <w:rsid w:val="00061CF2"/>
    <w:rsid w:val="000620AE"/>
    <w:rsid w:val="00062214"/>
    <w:rsid w:val="0006262D"/>
    <w:rsid w:val="00062C43"/>
    <w:rsid w:val="00062EDD"/>
    <w:rsid w:val="00063C15"/>
    <w:rsid w:val="00063C22"/>
    <w:rsid w:val="00063E08"/>
    <w:rsid w:val="000645CE"/>
    <w:rsid w:val="000646AF"/>
    <w:rsid w:val="00064950"/>
    <w:rsid w:val="000651E0"/>
    <w:rsid w:val="00065564"/>
    <w:rsid w:val="000656EE"/>
    <w:rsid w:val="00065E12"/>
    <w:rsid w:val="000661F6"/>
    <w:rsid w:val="00066951"/>
    <w:rsid w:val="000670CC"/>
    <w:rsid w:val="0006797A"/>
    <w:rsid w:val="00067C10"/>
    <w:rsid w:val="00067C3F"/>
    <w:rsid w:val="00070128"/>
    <w:rsid w:val="000709FB"/>
    <w:rsid w:val="0007123B"/>
    <w:rsid w:val="00071822"/>
    <w:rsid w:val="00071C13"/>
    <w:rsid w:val="00072538"/>
    <w:rsid w:val="000726DA"/>
    <w:rsid w:val="000728EC"/>
    <w:rsid w:val="000728FB"/>
    <w:rsid w:val="00072CA5"/>
    <w:rsid w:val="00072DE3"/>
    <w:rsid w:val="0007302F"/>
    <w:rsid w:val="0007336C"/>
    <w:rsid w:val="000735F6"/>
    <w:rsid w:val="00073678"/>
    <w:rsid w:val="000738DC"/>
    <w:rsid w:val="00073C4B"/>
    <w:rsid w:val="00073E98"/>
    <w:rsid w:val="00074141"/>
    <w:rsid w:val="00074B25"/>
    <w:rsid w:val="000753CF"/>
    <w:rsid w:val="00075539"/>
    <w:rsid w:val="00075ADE"/>
    <w:rsid w:val="000760E9"/>
    <w:rsid w:val="0007644B"/>
    <w:rsid w:val="000767A3"/>
    <w:rsid w:val="00076A06"/>
    <w:rsid w:val="000772C2"/>
    <w:rsid w:val="00077970"/>
    <w:rsid w:val="000779FC"/>
    <w:rsid w:val="000806E4"/>
    <w:rsid w:val="00080E36"/>
    <w:rsid w:val="000817AA"/>
    <w:rsid w:val="00082130"/>
    <w:rsid w:val="00082F2B"/>
    <w:rsid w:val="0008370C"/>
    <w:rsid w:val="000839AA"/>
    <w:rsid w:val="00083BD5"/>
    <w:rsid w:val="00083D04"/>
    <w:rsid w:val="00083D07"/>
    <w:rsid w:val="00083D37"/>
    <w:rsid w:val="000844C7"/>
    <w:rsid w:val="0008457A"/>
    <w:rsid w:val="00084782"/>
    <w:rsid w:val="000848A2"/>
    <w:rsid w:val="00084C16"/>
    <w:rsid w:val="00084D88"/>
    <w:rsid w:val="00084DCE"/>
    <w:rsid w:val="00085198"/>
    <w:rsid w:val="000851DB"/>
    <w:rsid w:val="0008623C"/>
    <w:rsid w:val="0008625D"/>
    <w:rsid w:val="000866AB"/>
    <w:rsid w:val="0009052C"/>
    <w:rsid w:val="000913BF"/>
    <w:rsid w:val="000914A7"/>
    <w:rsid w:val="000917E0"/>
    <w:rsid w:val="00091C9F"/>
    <w:rsid w:val="0009266B"/>
    <w:rsid w:val="00092712"/>
    <w:rsid w:val="000927EA"/>
    <w:rsid w:val="00092DE7"/>
    <w:rsid w:val="00092F9B"/>
    <w:rsid w:val="000931BF"/>
    <w:rsid w:val="000932D3"/>
    <w:rsid w:val="000935A2"/>
    <w:rsid w:val="00093CB0"/>
    <w:rsid w:val="00093DB3"/>
    <w:rsid w:val="00094172"/>
    <w:rsid w:val="00094363"/>
    <w:rsid w:val="000943E7"/>
    <w:rsid w:val="0009487D"/>
    <w:rsid w:val="00094A64"/>
    <w:rsid w:val="00094B2F"/>
    <w:rsid w:val="000952E5"/>
    <w:rsid w:val="000958A2"/>
    <w:rsid w:val="00095B61"/>
    <w:rsid w:val="00095C31"/>
    <w:rsid w:val="000964ED"/>
    <w:rsid w:val="00096FBC"/>
    <w:rsid w:val="0009767D"/>
    <w:rsid w:val="000979CC"/>
    <w:rsid w:val="00097D01"/>
    <w:rsid w:val="00097E86"/>
    <w:rsid w:val="00097F5F"/>
    <w:rsid w:val="000A0206"/>
    <w:rsid w:val="000A0716"/>
    <w:rsid w:val="000A105B"/>
    <w:rsid w:val="000A15A6"/>
    <w:rsid w:val="000A165B"/>
    <w:rsid w:val="000A1723"/>
    <w:rsid w:val="000A1952"/>
    <w:rsid w:val="000A2080"/>
    <w:rsid w:val="000A227A"/>
    <w:rsid w:val="000A23DA"/>
    <w:rsid w:val="000A24F0"/>
    <w:rsid w:val="000A2C4C"/>
    <w:rsid w:val="000A317D"/>
    <w:rsid w:val="000A3DEA"/>
    <w:rsid w:val="000A42D6"/>
    <w:rsid w:val="000A44DD"/>
    <w:rsid w:val="000A48FD"/>
    <w:rsid w:val="000A59B0"/>
    <w:rsid w:val="000A5EDF"/>
    <w:rsid w:val="000A6073"/>
    <w:rsid w:val="000A6337"/>
    <w:rsid w:val="000A63D9"/>
    <w:rsid w:val="000A78D8"/>
    <w:rsid w:val="000B028A"/>
    <w:rsid w:val="000B08FA"/>
    <w:rsid w:val="000B0DAB"/>
    <w:rsid w:val="000B1334"/>
    <w:rsid w:val="000B1585"/>
    <w:rsid w:val="000B25DB"/>
    <w:rsid w:val="000B2BE3"/>
    <w:rsid w:val="000B2DCD"/>
    <w:rsid w:val="000B2F2A"/>
    <w:rsid w:val="000B331C"/>
    <w:rsid w:val="000B367C"/>
    <w:rsid w:val="000B36BF"/>
    <w:rsid w:val="000B36E2"/>
    <w:rsid w:val="000B3CEA"/>
    <w:rsid w:val="000B4787"/>
    <w:rsid w:val="000B49E7"/>
    <w:rsid w:val="000B4A73"/>
    <w:rsid w:val="000B4DEC"/>
    <w:rsid w:val="000B517E"/>
    <w:rsid w:val="000B5723"/>
    <w:rsid w:val="000B59B6"/>
    <w:rsid w:val="000B5E58"/>
    <w:rsid w:val="000B6947"/>
    <w:rsid w:val="000B6E4F"/>
    <w:rsid w:val="000B739D"/>
    <w:rsid w:val="000B7A18"/>
    <w:rsid w:val="000C0406"/>
    <w:rsid w:val="000C0490"/>
    <w:rsid w:val="000C0AA8"/>
    <w:rsid w:val="000C0B7C"/>
    <w:rsid w:val="000C0E6F"/>
    <w:rsid w:val="000C1682"/>
    <w:rsid w:val="000C1AFE"/>
    <w:rsid w:val="000C1D99"/>
    <w:rsid w:val="000C1FE3"/>
    <w:rsid w:val="000C2594"/>
    <w:rsid w:val="000C3572"/>
    <w:rsid w:val="000C40EC"/>
    <w:rsid w:val="000C4DCA"/>
    <w:rsid w:val="000C4FA0"/>
    <w:rsid w:val="000C4FAA"/>
    <w:rsid w:val="000C52E9"/>
    <w:rsid w:val="000C5B78"/>
    <w:rsid w:val="000C5F3F"/>
    <w:rsid w:val="000C62A4"/>
    <w:rsid w:val="000C62AC"/>
    <w:rsid w:val="000C6340"/>
    <w:rsid w:val="000C6AC0"/>
    <w:rsid w:val="000C70E9"/>
    <w:rsid w:val="000C79E7"/>
    <w:rsid w:val="000C7BA2"/>
    <w:rsid w:val="000D024D"/>
    <w:rsid w:val="000D1394"/>
    <w:rsid w:val="000D2088"/>
    <w:rsid w:val="000D26CF"/>
    <w:rsid w:val="000D27FD"/>
    <w:rsid w:val="000D2EA3"/>
    <w:rsid w:val="000D32BE"/>
    <w:rsid w:val="000D3310"/>
    <w:rsid w:val="000D3810"/>
    <w:rsid w:val="000D3A5F"/>
    <w:rsid w:val="000D3C20"/>
    <w:rsid w:val="000D3D7B"/>
    <w:rsid w:val="000D42A1"/>
    <w:rsid w:val="000D51CB"/>
    <w:rsid w:val="000D52BA"/>
    <w:rsid w:val="000D5701"/>
    <w:rsid w:val="000D5721"/>
    <w:rsid w:val="000D5B8A"/>
    <w:rsid w:val="000D5BE1"/>
    <w:rsid w:val="000D5DEE"/>
    <w:rsid w:val="000D61DA"/>
    <w:rsid w:val="000D6556"/>
    <w:rsid w:val="000D6937"/>
    <w:rsid w:val="000D6A36"/>
    <w:rsid w:val="000D6C6C"/>
    <w:rsid w:val="000D7B24"/>
    <w:rsid w:val="000E03E7"/>
    <w:rsid w:val="000E068B"/>
    <w:rsid w:val="000E06A0"/>
    <w:rsid w:val="000E06E5"/>
    <w:rsid w:val="000E0859"/>
    <w:rsid w:val="000E0C20"/>
    <w:rsid w:val="000E0DDC"/>
    <w:rsid w:val="000E21C2"/>
    <w:rsid w:val="000E243D"/>
    <w:rsid w:val="000E32C7"/>
    <w:rsid w:val="000E3444"/>
    <w:rsid w:val="000E3871"/>
    <w:rsid w:val="000E38AC"/>
    <w:rsid w:val="000E3FE0"/>
    <w:rsid w:val="000E430A"/>
    <w:rsid w:val="000E45B3"/>
    <w:rsid w:val="000E46DA"/>
    <w:rsid w:val="000E4D12"/>
    <w:rsid w:val="000E4F5E"/>
    <w:rsid w:val="000E5984"/>
    <w:rsid w:val="000E603C"/>
    <w:rsid w:val="000E6B95"/>
    <w:rsid w:val="000E71CA"/>
    <w:rsid w:val="000E7CBB"/>
    <w:rsid w:val="000E7D9B"/>
    <w:rsid w:val="000F02BA"/>
    <w:rsid w:val="000F09A8"/>
    <w:rsid w:val="000F0E73"/>
    <w:rsid w:val="000F0F86"/>
    <w:rsid w:val="000F114B"/>
    <w:rsid w:val="000F1273"/>
    <w:rsid w:val="000F181B"/>
    <w:rsid w:val="000F1AB6"/>
    <w:rsid w:val="000F1F7C"/>
    <w:rsid w:val="000F2BA1"/>
    <w:rsid w:val="000F2F11"/>
    <w:rsid w:val="000F3077"/>
    <w:rsid w:val="000F3191"/>
    <w:rsid w:val="000F31DA"/>
    <w:rsid w:val="000F3295"/>
    <w:rsid w:val="000F36E4"/>
    <w:rsid w:val="000F3D73"/>
    <w:rsid w:val="000F40EE"/>
    <w:rsid w:val="000F4CD0"/>
    <w:rsid w:val="000F4CD3"/>
    <w:rsid w:val="000F4E1D"/>
    <w:rsid w:val="000F4F18"/>
    <w:rsid w:val="000F564B"/>
    <w:rsid w:val="000F56EE"/>
    <w:rsid w:val="000F5846"/>
    <w:rsid w:val="000F5E4D"/>
    <w:rsid w:val="000F6043"/>
    <w:rsid w:val="000F7DC1"/>
    <w:rsid w:val="000F7F6B"/>
    <w:rsid w:val="0010071C"/>
    <w:rsid w:val="00100ACD"/>
    <w:rsid w:val="00101189"/>
    <w:rsid w:val="00101317"/>
    <w:rsid w:val="00101466"/>
    <w:rsid w:val="001016C9"/>
    <w:rsid w:val="00101729"/>
    <w:rsid w:val="0010281E"/>
    <w:rsid w:val="00102959"/>
    <w:rsid w:val="00102A60"/>
    <w:rsid w:val="00103455"/>
    <w:rsid w:val="00103664"/>
    <w:rsid w:val="00103CFA"/>
    <w:rsid w:val="00104743"/>
    <w:rsid w:val="00104A3F"/>
    <w:rsid w:val="00104E28"/>
    <w:rsid w:val="00105044"/>
    <w:rsid w:val="001055D9"/>
    <w:rsid w:val="001056C8"/>
    <w:rsid w:val="0010575B"/>
    <w:rsid w:val="001058F5"/>
    <w:rsid w:val="00106324"/>
    <w:rsid w:val="001065C5"/>
    <w:rsid w:val="00106805"/>
    <w:rsid w:val="00106920"/>
    <w:rsid w:val="00106B8E"/>
    <w:rsid w:val="00106F3F"/>
    <w:rsid w:val="00107298"/>
    <w:rsid w:val="001073C9"/>
    <w:rsid w:val="00107877"/>
    <w:rsid w:val="001113DD"/>
    <w:rsid w:val="00111692"/>
    <w:rsid w:val="00111896"/>
    <w:rsid w:val="00111BC2"/>
    <w:rsid w:val="00111D0A"/>
    <w:rsid w:val="00112347"/>
    <w:rsid w:val="00112A6B"/>
    <w:rsid w:val="00112B97"/>
    <w:rsid w:val="00112E54"/>
    <w:rsid w:val="001136DE"/>
    <w:rsid w:val="00113C63"/>
    <w:rsid w:val="00114291"/>
    <w:rsid w:val="001143AF"/>
    <w:rsid w:val="00114CC2"/>
    <w:rsid w:val="001152CE"/>
    <w:rsid w:val="00115498"/>
    <w:rsid w:val="001159DA"/>
    <w:rsid w:val="00116864"/>
    <w:rsid w:val="00117087"/>
    <w:rsid w:val="0011716F"/>
    <w:rsid w:val="0011723F"/>
    <w:rsid w:val="001173DE"/>
    <w:rsid w:val="0011754A"/>
    <w:rsid w:val="001176D4"/>
    <w:rsid w:val="00120AFB"/>
    <w:rsid w:val="00120F39"/>
    <w:rsid w:val="00120FB9"/>
    <w:rsid w:val="001210C9"/>
    <w:rsid w:val="001215FD"/>
    <w:rsid w:val="001223FD"/>
    <w:rsid w:val="001238ED"/>
    <w:rsid w:val="001241E0"/>
    <w:rsid w:val="0012496E"/>
    <w:rsid w:val="00124FCD"/>
    <w:rsid w:val="00125AF3"/>
    <w:rsid w:val="00126354"/>
    <w:rsid w:val="001268DB"/>
    <w:rsid w:val="001271EB"/>
    <w:rsid w:val="0012720D"/>
    <w:rsid w:val="00130181"/>
    <w:rsid w:val="001301BE"/>
    <w:rsid w:val="001301D6"/>
    <w:rsid w:val="0013085F"/>
    <w:rsid w:val="001309D4"/>
    <w:rsid w:val="00130B8F"/>
    <w:rsid w:val="001310DD"/>
    <w:rsid w:val="0013130E"/>
    <w:rsid w:val="00131543"/>
    <w:rsid w:val="00131652"/>
    <w:rsid w:val="001317BC"/>
    <w:rsid w:val="00131875"/>
    <w:rsid w:val="001318C4"/>
    <w:rsid w:val="00131E30"/>
    <w:rsid w:val="00131F0D"/>
    <w:rsid w:val="00131FAA"/>
    <w:rsid w:val="00132380"/>
    <w:rsid w:val="00132A8A"/>
    <w:rsid w:val="00132E4B"/>
    <w:rsid w:val="00132F99"/>
    <w:rsid w:val="0013344F"/>
    <w:rsid w:val="00133A7F"/>
    <w:rsid w:val="001343B5"/>
    <w:rsid w:val="00134907"/>
    <w:rsid w:val="00134923"/>
    <w:rsid w:val="00134AAD"/>
    <w:rsid w:val="00134FD6"/>
    <w:rsid w:val="001350B8"/>
    <w:rsid w:val="00135F4E"/>
    <w:rsid w:val="00136461"/>
    <w:rsid w:val="00136D1E"/>
    <w:rsid w:val="00137ADA"/>
    <w:rsid w:val="00140102"/>
    <w:rsid w:val="001407D5"/>
    <w:rsid w:val="001412BC"/>
    <w:rsid w:val="00141425"/>
    <w:rsid w:val="001414B5"/>
    <w:rsid w:val="00141958"/>
    <w:rsid w:val="00141B1A"/>
    <w:rsid w:val="00141D74"/>
    <w:rsid w:val="00142708"/>
    <w:rsid w:val="00142ABC"/>
    <w:rsid w:val="001435A8"/>
    <w:rsid w:val="00143788"/>
    <w:rsid w:val="001438CF"/>
    <w:rsid w:val="001441B9"/>
    <w:rsid w:val="001443B2"/>
    <w:rsid w:val="00144548"/>
    <w:rsid w:val="0014488F"/>
    <w:rsid w:val="00144A17"/>
    <w:rsid w:val="00144CB2"/>
    <w:rsid w:val="00145162"/>
    <w:rsid w:val="0014538D"/>
    <w:rsid w:val="00145777"/>
    <w:rsid w:val="00145F08"/>
    <w:rsid w:val="0014633E"/>
    <w:rsid w:val="001466E5"/>
    <w:rsid w:val="00146B14"/>
    <w:rsid w:val="00146DC8"/>
    <w:rsid w:val="0014781E"/>
    <w:rsid w:val="00150F6D"/>
    <w:rsid w:val="0015112C"/>
    <w:rsid w:val="0015175C"/>
    <w:rsid w:val="00151779"/>
    <w:rsid w:val="00152DEF"/>
    <w:rsid w:val="001534B9"/>
    <w:rsid w:val="001536E1"/>
    <w:rsid w:val="00153713"/>
    <w:rsid w:val="0015473D"/>
    <w:rsid w:val="00154D6E"/>
    <w:rsid w:val="00154E54"/>
    <w:rsid w:val="00154FC6"/>
    <w:rsid w:val="00155060"/>
    <w:rsid w:val="001553DA"/>
    <w:rsid w:val="001555DD"/>
    <w:rsid w:val="001557CF"/>
    <w:rsid w:val="0015600B"/>
    <w:rsid w:val="001560F2"/>
    <w:rsid w:val="001561EC"/>
    <w:rsid w:val="00156464"/>
    <w:rsid w:val="001564ED"/>
    <w:rsid w:val="001569B2"/>
    <w:rsid w:val="00156C1B"/>
    <w:rsid w:val="00156D21"/>
    <w:rsid w:val="00156E10"/>
    <w:rsid w:val="001577C3"/>
    <w:rsid w:val="00157841"/>
    <w:rsid w:val="00157A81"/>
    <w:rsid w:val="00157C8E"/>
    <w:rsid w:val="00157FD2"/>
    <w:rsid w:val="00160B35"/>
    <w:rsid w:val="00160D1A"/>
    <w:rsid w:val="001611EC"/>
    <w:rsid w:val="0016130C"/>
    <w:rsid w:val="00161BDD"/>
    <w:rsid w:val="0016229A"/>
    <w:rsid w:val="00162BF6"/>
    <w:rsid w:val="00163129"/>
    <w:rsid w:val="00163371"/>
    <w:rsid w:val="00163D82"/>
    <w:rsid w:val="00163E1B"/>
    <w:rsid w:val="001640C0"/>
    <w:rsid w:val="00164CFD"/>
    <w:rsid w:val="00164EBE"/>
    <w:rsid w:val="00164F94"/>
    <w:rsid w:val="00165823"/>
    <w:rsid w:val="00165C46"/>
    <w:rsid w:val="001663A7"/>
    <w:rsid w:val="00166459"/>
    <w:rsid w:val="00166638"/>
    <w:rsid w:val="00166696"/>
    <w:rsid w:val="001666E8"/>
    <w:rsid w:val="00166A00"/>
    <w:rsid w:val="00166AC6"/>
    <w:rsid w:val="0016760E"/>
    <w:rsid w:val="0017033B"/>
    <w:rsid w:val="001710C7"/>
    <w:rsid w:val="001711AC"/>
    <w:rsid w:val="00171999"/>
    <w:rsid w:val="001720E7"/>
    <w:rsid w:val="001722C8"/>
    <w:rsid w:val="00172324"/>
    <w:rsid w:val="00172970"/>
    <w:rsid w:val="00173C30"/>
    <w:rsid w:val="0017467B"/>
    <w:rsid w:val="0017491E"/>
    <w:rsid w:val="00174A2E"/>
    <w:rsid w:val="00174B28"/>
    <w:rsid w:val="00174EAE"/>
    <w:rsid w:val="00175438"/>
    <w:rsid w:val="00175912"/>
    <w:rsid w:val="00176397"/>
    <w:rsid w:val="00176C6C"/>
    <w:rsid w:val="0017709C"/>
    <w:rsid w:val="001770E4"/>
    <w:rsid w:val="0017746B"/>
    <w:rsid w:val="00177830"/>
    <w:rsid w:val="001778DE"/>
    <w:rsid w:val="00177959"/>
    <w:rsid w:val="00177BBC"/>
    <w:rsid w:val="001803D2"/>
    <w:rsid w:val="001805ED"/>
    <w:rsid w:val="0018100E"/>
    <w:rsid w:val="00181330"/>
    <w:rsid w:val="0018171D"/>
    <w:rsid w:val="00181C2D"/>
    <w:rsid w:val="00181D1B"/>
    <w:rsid w:val="0018207A"/>
    <w:rsid w:val="00182164"/>
    <w:rsid w:val="001821EB"/>
    <w:rsid w:val="0018267B"/>
    <w:rsid w:val="001829B3"/>
    <w:rsid w:val="00182C02"/>
    <w:rsid w:val="00182E19"/>
    <w:rsid w:val="001831CA"/>
    <w:rsid w:val="001831EA"/>
    <w:rsid w:val="001837D9"/>
    <w:rsid w:val="0018453D"/>
    <w:rsid w:val="001852F7"/>
    <w:rsid w:val="001855F2"/>
    <w:rsid w:val="00186886"/>
    <w:rsid w:val="00186899"/>
    <w:rsid w:val="00186923"/>
    <w:rsid w:val="00186A67"/>
    <w:rsid w:val="00187101"/>
    <w:rsid w:val="00187162"/>
    <w:rsid w:val="001871F1"/>
    <w:rsid w:val="001875F6"/>
    <w:rsid w:val="001875FF"/>
    <w:rsid w:val="00187737"/>
    <w:rsid w:val="00190095"/>
    <w:rsid w:val="00190EF1"/>
    <w:rsid w:val="001915C4"/>
    <w:rsid w:val="00191B75"/>
    <w:rsid w:val="00191E1C"/>
    <w:rsid w:val="001923AD"/>
    <w:rsid w:val="0019259F"/>
    <w:rsid w:val="00192B8C"/>
    <w:rsid w:val="001934E3"/>
    <w:rsid w:val="001938C8"/>
    <w:rsid w:val="00193DE8"/>
    <w:rsid w:val="001943FA"/>
    <w:rsid w:val="00194768"/>
    <w:rsid w:val="00194864"/>
    <w:rsid w:val="001948B9"/>
    <w:rsid w:val="00194B02"/>
    <w:rsid w:val="001950E4"/>
    <w:rsid w:val="001950ED"/>
    <w:rsid w:val="0019523E"/>
    <w:rsid w:val="001954B2"/>
    <w:rsid w:val="001957B3"/>
    <w:rsid w:val="00195EF2"/>
    <w:rsid w:val="00195F99"/>
    <w:rsid w:val="00196000"/>
    <w:rsid w:val="001962FD"/>
    <w:rsid w:val="00196436"/>
    <w:rsid w:val="00196767"/>
    <w:rsid w:val="001967E9"/>
    <w:rsid w:val="001968C2"/>
    <w:rsid w:val="00196A7B"/>
    <w:rsid w:val="00196B54"/>
    <w:rsid w:val="00196B8E"/>
    <w:rsid w:val="0019707E"/>
    <w:rsid w:val="001970C3"/>
    <w:rsid w:val="0019742B"/>
    <w:rsid w:val="00197616"/>
    <w:rsid w:val="001979E8"/>
    <w:rsid w:val="00197CA5"/>
    <w:rsid w:val="001A07A6"/>
    <w:rsid w:val="001A17B5"/>
    <w:rsid w:val="001A35AB"/>
    <w:rsid w:val="001A3F6C"/>
    <w:rsid w:val="001A4C07"/>
    <w:rsid w:val="001A50F3"/>
    <w:rsid w:val="001A5857"/>
    <w:rsid w:val="001A5AFB"/>
    <w:rsid w:val="001A6255"/>
    <w:rsid w:val="001A6D10"/>
    <w:rsid w:val="001A7874"/>
    <w:rsid w:val="001A7F86"/>
    <w:rsid w:val="001A7FEC"/>
    <w:rsid w:val="001B03A2"/>
    <w:rsid w:val="001B04FA"/>
    <w:rsid w:val="001B050D"/>
    <w:rsid w:val="001B056D"/>
    <w:rsid w:val="001B0632"/>
    <w:rsid w:val="001B0BF4"/>
    <w:rsid w:val="001B0D3A"/>
    <w:rsid w:val="001B0D8E"/>
    <w:rsid w:val="001B1059"/>
    <w:rsid w:val="001B1276"/>
    <w:rsid w:val="001B2120"/>
    <w:rsid w:val="001B2182"/>
    <w:rsid w:val="001B238C"/>
    <w:rsid w:val="001B2D1F"/>
    <w:rsid w:val="001B2D71"/>
    <w:rsid w:val="001B2EA3"/>
    <w:rsid w:val="001B2F31"/>
    <w:rsid w:val="001B2FB4"/>
    <w:rsid w:val="001B3398"/>
    <w:rsid w:val="001B42E3"/>
    <w:rsid w:val="001B4437"/>
    <w:rsid w:val="001B4B83"/>
    <w:rsid w:val="001B4D04"/>
    <w:rsid w:val="001B4DF5"/>
    <w:rsid w:val="001B57BC"/>
    <w:rsid w:val="001B594C"/>
    <w:rsid w:val="001B6710"/>
    <w:rsid w:val="001B6820"/>
    <w:rsid w:val="001B6B0F"/>
    <w:rsid w:val="001B6D1C"/>
    <w:rsid w:val="001B72E3"/>
    <w:rsid w:val="001B7AB4"/>
    <w:rsid w:val="001C0864"/>
    <w:rsid w:val="001C0935"/>
    <w:rsid w:val="001C0D70"/>
    <w:rsid w:val="001C1270"/>
    <w:rsid w:val="001C145D"/>
    <w:rsid w:val="001C2A48"/>
    <w:rsid w:val="001C2BAE"/>
    <w:rsid w:val="001C2F30"/>
    <w:rsid w:val="001C2F66"/>
    <w:rsid w:val="001C3131"/>
    <w:rsid w:val="001C3D72"/>
    <w:rsid w:val="001C4071"/>
    <w:rsid w:val="001C4228"/>
    <w:rsid w:val="001C4846"/>
    <w:rsid w:val="001C4B64"/>
    <w:rsid w:val="001C4B9D"/>
    <w:rsid w:val="001C4D07"/>
    <w:rsid w:val="001C51DD"/>
    <w:rsid w:val="001C52D2"/>
    <w:rsid w:val="001C57E0"/>
    <w:rsid w:val="001C584C"/>
    <w:rsid w:val="001C68DA"/>
    <w:rsid w:val="001C68EC"/>
    <w:rsid w:val="001D0065"/>
    <w:rsid w:val="001D00CC"/>
    <w:rsid w:val="001D01AC"/>
    <w:rsid w:val="001D036D"/>
    <w:rsid w:val="001D06A4"/>
    <w:rsid w:val="001D1087"/>
    <w:rsid w:val="001D1611"/>
    <w:rsid w:val="001D1EF7"/>
    <w:rsid w:val="001D2996"/>
    <w:rsid w:val="001D306D"/>
    <w:rsid w:val="001D320D"/>
    <w:rsid w:val="001D3347"/>
    <w:rsid w:val="001D3E25"/>
    <w:rsid w:val="001D4740"/>
    <w:rsid w:val="001D4CE8"/>
    <w:rsid w:val="001D55F7"/>
    <w:rsid w:val="001D5B3B"/>
    <w:rsid w:val="001D5FB8"/>
    <w:rsid w:val="001D6047"/>
    <w:rsid w:val="001D6C6F"/>
    <w:rsid w:val="001D6EAA"/>
    <w:rsid w:val="001D7F3E"/>
    <w:rsid w:val="001D7F8D"/>
    <w:rsid w:val="001E060D"/>
    <w:rsid w:val="001E12CD"/>
    <w:rsid w:val="001E1F0C"/>
    <w:rsid w:val="001E2288"/>
    <w:rsid w:val="001E230B"/>
    <w:rsid w:val="001E3158"/>
    <w:rsid w:val="001E33EA"/>
    <w:rsid w:val="001E3993"/>
    <w:rsid w:val="001E40DD"/>
    <w:rsid w:val="001E43F7"/>
    <w:rsid w:val="001E46A9"/>
    <w:rsid w:val="001E4A2B"/>
    <w:rsid w:val="001E4B18"/>
    <w:rsid w:val="001E4B8E"/>
    <w:rsid w:val="001E57E1"/>
    <w:rsid w:val="001E597B"/>
    <w:rsid w:val="001E5BC1"/>
    <w:rsid w:val="001E6492"/>
    <w:rsid w:val="001E6BC7"/>
    <w:rsid w:val="001E6BC9"/>
    <w:rsid w:val="001E6E71"/>
    <w:rsid w:val="001E6E96"/>
    <w:rsid w:val="001E6F07"/>
    <w:rsid w:val="001E70C3"/>
    <w:rsid w:val="001E7215"/>
    <w:rsid w:val="001E73B7"/>
    <w:rsid w:val="001E7A68"/>
    <w:rsid w:val="001F049A"/>
    <w:rsid w:val="001F0D78"/>
    <w:rsid w:val="001F108E"/>
    <w:rsid w:val="001F1293"/>
    <w:rsid w:val="001F13A0"/>
    <w:rsid w:val="001F211F"/>
    <w:rsid w:val="001F43B2"/>
    <w:rsid w:val="001F4AE9"/>
    <w:rsid w:val="001F55A3"/>
    <w:rsid w:val="001F5C1C"/>
    <w:rsid w:val="001F5F4B"/>
    <w:rsid w:val="001F65AE"/>
    <w:rsid w:val="001F6B8C"/>
    <w:rsid w:val="001F6D7B"/>
    <w:rsid w:val="001F6E3A"/>
    <w:rsid w:val="001F70FE"/>
    <w:rsid w:val="001F77BE"/>
    <w:rsid w:val="001F7ABF"/>
    <w:rsid w:val="001F7C69"/>
    <w:rsid w:val="0020013A"/>
    <w:rsid w:val="00200670"/>
    <w:rsid w:val="00200FC1"/>
    <w:rsid w:val="00201F5A"/>
    <w:rsid w:val="0020267E"/>
    <w:rsid w:val="00203B3E"/>
    <w:rsid w:val="00204349"/>
    <w:rsid w:val="00204B20"/>
    <w:rsid w:val="0020542A"/>
    <w:rsid w:val="0020545C"/>
    <w:rsid w:val="00205972"/>
    <w:rsid w:val="002066E8"/>
    <w:rsid w:val="0020688C"/>
    <w:rsid w:val="00206F1E"/>
    <w:rsid w:val="00207A2B"/>
    <w:rsid w:val="00207AE8"/>
    <w:rsid w:val="00210227"/>
    <w:rsid w:val="00210453"/>
    <w:rsid w:val="002111BE"/>
    <w:rsid w:val="00211661"/>
    <w:rsid w:val="002116F7"/>
    <w:rsid w:val="00211733"/>
    <w:rsid w:val="00212C5E"/>
    <w:rsid w:val="00212F53"/>
    <w:rsid w:val="00212F9B"/>
    <w:rsid w:val="00213C3E"/>
    <w:rsid w:val="00213F42"/>
    <w:rsid w:val="00213FE4"/>
    <w:rsid w:val="00215BE8"/>
    <w:rsid w:val="00215C9F"/>
    <w:rsid w:val="00215EFA"/>
    <w:rsid w:val="00215F8A"/>
    <w:rsid w:val="00216106"/>
    <w:rsid w:val="00216320"/>
    <w:rsid w:val="00216416"/>
    <w:rsid w:val="00216DC3"/>
    <w:rsid w:val="002173F1"/>
    <w:rsid w:val="002174C7"/>
    <w:rsid w:val="00217873"/>
    <w:rsid w:val="0021799C"/>
    <w:rsid w:val="00217BF5"/>
    <w:rsid w:val="00217D1D"/>
    <w:rsid w:val="00217D39"/>
    <w:rsid w:val="0022004B"/>
    <w:rsid w:val="00220268"/>
    <w:rsid w:val="00220661"/>
    <w:rsid w:val="0022071C"/>
    <w:rsid w:val="00220E3F"/>
    <w:rsid w:val="00220FA1"/>
    <w:rsid w:val="00221137"/>
    <w:rsid w:val="0022143A"/>
    <w:rsid w:val="00221965"/>
    <w:rsid w:val="00221A88"/>
    <w:rsid w:val="00222015"/>
    <w:rsid w:val="002221D0"/>
    <w:rsid w:val="002228DC"/>
    <w:rsid w:val="00222B47"/>
    <w:rsid w:val="00222D8B"/>
    <w:rsid w:val="0022331C"/>
    <w:rsid w:val="0022376C"/>
    <w:rsid w:val="00223BDF"/>
    <w:rsid w:val="0022497C"/>
    <w:rsid w:val="0022669C"/>
    <w:rsid w:val="00226B0B"/>
    <w:rsid w:val="00226EE4"/>
    <w:rsid w:val="00227A1C"/>
    <w:rsid w:val="00227E81"/>
    <w:rsid w:val="00227F52"/>
    <w:rsid w:val="00230333"/>
    <w:rsid w:val="00230454"/>
    <w:rsid w:val="002304FE"/>
    <w:rsid w:val="00230504"/>
    <w:rsid w:val="0023079E"/>
    <w:rsid w:val="00230821"/>
    <w:rsid w:val="00230832"/>
    <w:rsid w:val="0023164B"/>
    <w:rsid w:val="00231A9D"/>
    <w:rsid w:val="002322CB"/>
    <w:rsid w:val="00232960"/>
    <w:rsid w:val="00233064"/>
    <w:rsid w:val="002334C9"/>
    <w:rsid w:val="002340AE"/>
    <w:rsid w:val="00234728"/>
    <w:rsid w:val="00234A7F"/>
    <w:rsid w:val="00234D1E"/>
    <w:rsid w:val="002350BA"/>
    <w:rsid w:val="00235D11"/>
    <w:rsid w:val="00235E22"/>
    <w:rsid w:val="00235EBD"/>
    <w:rsid w:val="00235FF2"/>
    <w:rsid w:val="0023609B"/>
    <w:rsid w:val="002361AF"/>
    <w:rsid w:val="00236358"/>
    <w:rsid w:val="00236D9A"/>
    <w:rsid w:val="0023776D"/>
    <w:rsid w:val="00240104"/>
    <w:rsid w:val="00240FF8"/>
    <w:rsid w:val="002417BE"/>
    <w:rsid w:val="00241975"/>
    <w:rsid w:val="00241FE2"/>
    <w:rsid w:val="002423F2"/>
    <w:rsid w:val="00242A89"/>
    <w:rsid w:val="00242F4F"/>
    <w:rsid w:val="002435EC"/>
    <w:rsid w:val="00243710"/>
    <w:rsid w:val="00243A7D"/>
    <w:rsid w:val="0024458C"/>
    <w:rsid w:val="00245439"/>
    <w:rsid w:val="00245F67"/>
    <w:rsid w:val="00246B99"/>
    <w:rsid w:val="00246CF4"/>
    <w:rsid w:val="00247607"/>
    <w:rsid w:val="00247972"/>
    <w:rsid w:val="00247A7F"/>
    <w:rsid w:val="00247DE7"/>
    <w:rsid w:val="00250042"/>
    <w:rsid w:val="00251353"/>
    <w:rsid w:val="002517D4"/>
    <w:rsid w:val="00251BDA"/>
    <w:rsid w:val="00251D23"/>
    <w:rsid w:val="0025269A"/>
    <w:rsid w:val="002532AB"/>
    <w:rsid w:val="00253F2E"/>
    <w:rsid w:val="002546C9"/>
    <w:rsid w:val="00254740"/>
    <w:rsid w:val="002550D6"/>
    <w:rsid w:val="00255CF5"/>
    <w:rsid w:val="00256890"/>
    <w:rsid w:val="002568DE"/>
    <w:rsid w:val="0026185A"/>
    <w:rsid w:val="00261D1A"/>
    <w:rsid w:val="002631E4"/>
    <w:rsid w:val="00263643"/>
    <w:rsid w:val="0026370E"/>
    <w:rsid w:val="00264198"/>
    <w:rsid w:val="00264F8F"/>
    <w:rsid w:val="0026512E"/>
    <w:rsid w:val="00265AEA"/>
    <w:rsid w:val="00266969"/>
    <w:rsid w:val="002677FF"/>
    <w:rsid w:val="00267C90"/>
    <w:rsid w:val="00270050"/>
    <w:rsid w:val="002700E5"/>
    <w:rsid w:val="00270493"/>
    <w:rsid w:val="00270590"/>
    <w:rsid w:val="002710FD"/>
    <w:rsid w:val="002713F9"/>
    <w:rsid w:val="002714CE"/>
    <w:rsid w:val="002717CD"/>
    <w:rsid w:val="00271A0D"/>
    <w:rsid w:val="00271A6A"/>
    <w:rsid w:val="00271DCD"/>
    <w:rsid w:val="00272BB0"/>
    <w:rsid w:val="00272C55"/>
    <w:rsid w:val="00272D95"/>
    <w:rsid w:val="0027414C"/>
    <w:rsid w:val="00274544"/>
    <w:rsid w:val="002749B9"/>
    <w:rsid w:val="00274B79"/>
    <w:rsid w:val="00274EFB"/>
    <w:rsid w:val="002750B3"/>
    <w:rsid w:val="0027514C"/>
    <w:rsid w:val="0027562F"/>
    <w:rsid w:val="0027592C"/>
    <w:rsid w:val="00276BD2"/>
    <w:rsid w:val="00277075"/>
    <w:rsid w:val="0027774F"/>
    <w:rsid w:val="00277C8A"/>
    <w:rsid w:val="00280157"/>
    <w:rsid w:val="00280746"/>
    <w:rsid w:val="002809C3"/>
    <w:rsid w:val="00280BEA"/>
    <w:rsid w:val="00280C17"/>
    <w:rsid w:val="00280EE8"/>
    <w:rsid w:val="00281503"/>
    <w:rsid w:val="00281761"/>
    <w:rsid w:val="00281AF9"/>
    <w:rsid w:val="002825FA"/>
    <w:rsid w:val="00282776"/>
    <w:rsid w:val="002830BD"/>
    <w:rsid w:val="002832DC"/>
    <w:rsid w:val="002833AE"/>
    <w:rsid w:val="002836DE"/>
    <w:rsid w:val="002838CC"/>
    <w:rsid w:val="002839A5"/>
    <w:rsid w:val="00283F7C"/>
    <w:rsid w:val="002845CC"/>
    <w:rsid w:val="0028654C"/>
    <w:rsid w:val="00286573"/>
    <w:rsid w:val="0028664B"/>
    <w:rsid w:val="0028668C"/>
    <w:rsid w:val="002868CE"/>
    <w:rsid w:val="00286A8A"/>
    <w:rsid w:val="0028744D"/>
    <w:rsid w:val="002874CD"/>
    <w:rsid w:val="00287B6D"/>
    <w:rsid w:val="00287D79"/>
    <w:rsid w:val="00287DB0"/>
    <w:rsid w:val="00287F6E"/>
    <w:rsid w:val="0029055B"/>
    <w:rsid w:val="002907B9"/>
    <w:rsid w:val="00291099"/>
    <w:rsid w:val="002914DB"/>
    <w:rsid w:val="00291576"/>
    <w:rsid w:val="002915BD"/>
    <w:rsid w:val="00291717"/>
    <w:rsid w:val="002918F6"/>
    <w:rsid w:val="0029196C"/>
    <w:rsid w:val="00291C95"/>
    <w:rsid w:val="00292126"/>
    <w:rsid w:val="00292863"/>
    <w:rsid w:val="00292CE5"/>
    <w:rsid w:val="0029308E"/>
    <w:rsid w:val="0029426A"/>
    <w:rsid w:val="0029457B"/>
    <w:rsid w:val="0029483F"/>
    <w:rsid w:val="00294DAB"/>
    <w:rsid w:val="00295959"/>
    <w:rsid w:val="00295B30"/>
    <w:rsid w:val="00295B75"/>
    <w:rsid w:val="00295E0D"/>
    <w:rsid w:val="00295E6F"/>
    <w:rsid w:val="002966E3"/>
    <w:rsid w:val="00296F70"/>
    <w:rsid w:val="00297574"/>
    <w:rsid w:val="002A161E"/>
    <w:rsid w:val="002A1BAF"/>
    <w:rsid w:val="002A1E2F"/>
    <w:rsid w:val="002A2663"/>
    <w:rsid w:val="002A2B46"/>
    <w:rsid w:val="002A411E"/>
    <w:rsid w:val="002A4169"/>
    <w:rsid w:val="002A41AD"/>
    <w:rsid w:val="002A41CD"/>
    <w:rsid w:val="002A43D7"/>
    <w:rsid w:val="002A46BF"/>
    <w:rsid w:val="002A5428"/>
    <w:rsid w:val="002A5889"/>
    <w:rsid w:val="002A5A13"/>
    <w:rsid w:val="002A5AD5"/>
    <w:rsid w:val="002A5ADB"/>
    <w:rsid w:val="002A6912"/>
    <w:rsid w:val="002A6B41"/>
    <w:rsid w:val="002A6B86"/>
    <w:rsid w:val="002A72D3"/>
    <w:rsid w:val="002A7698"/>
    <w:rsid w:val="002A7717"/>
    <w:rsid w:val="002B0111"/>
    <w:rsid w:val="002B170B"/>
    <w:rsid w:val="002B2DB8"/>
    <w:rsid w:val="002B2E92"/>
    <w:rsid w:val="002B342D"/>
    <w:rsid w:val="002B357A"/>
    <w:rsid w:val="002B3D4D"/>
    <w:rsid w:val="002B42FE"/>
    <w:rsid w:val="002B4A93"/>
    <w:rsid w:val="002B5E5A"/>
    <w:rsid w:val="002B65D0"/>
    <w:rsid w:val="002B660B"/>
    <w:rsid w:val="002B6692"/>
    <w:rsid w:val="002B7185"/>
    <w:rsid w:val="002B71C1"/>
    <w:rsid w:val="002C05DF"/>
    <w:rsid w:val="002C079C"/>
    <w:rsid w:val="002C0A63"/>
    <w:rsid w:val="002C0EC9"/>
    <w:rsid w:val="002C13AB"/>
    <w:rsid w:val="002C1BBF"/>
    <w:rsid w:val="002C1EDF"/>
    <w:rsid w:val="002C1F3D"/>
    <w:rsid w:val="002C2115"/>
    <w:rsid w:val="002C213C"/>
    <w:rsid w:val="002C27B5"/>
    <w:rsid w:val="002C30E9"/>
    <w:rsid w:val="002C33D5"/>
    <w:rsid w:val="002C3ABA"/>
    <w:rsid w:val="002C3DB7"/>
    <w:rsid w:val="002C43D9"/>
    <w:rsid w:val="002C4FB1"/>
    <w:rsid w:val="002C5A05"/>
    <w:rsid w:val="002C5E0B"/>
    <w:rsid w:val="002C68D9"/>
    <w:rsid w:val="002C6C37"/>
    <w:rsid w:val="002C750C"/>
    <w:rsid w:val="002C76DC"/>
    <w:rsid w:val="002D0468"/>
    <w:rsid w:val="002D0854"/>
    <w:rsid w:val="002D10CE"/>
    <w:rsid w:val="002D1991"/>
    <w:rsid w:val="002D1E0E"/>
    <w:rsid w:val="002D1F5C"/>
    <w:rsid w:val="002D1FDC"/>
    <w:rsid w:val="002D2FC9"/>
    <w:rsid w:val="002D4289"/>
    <w:rsid w:val="002D4420"/>
    <w:rsid w:val="002D4810"/>
    <w:rsid w:val="002D4EFE"/>
    <w:rsid w:val="002D5610"/>
    <w:rsid w:val="002D56F8"/>
    <w:rsid w:val="002D5743"/>
    <w:rsid w:val="002D5FC3"/>
    <w:rsid w:val="002D642E"/>
    <w:rsid w:val="002D653B"/>
    <w:rsid w:val="002D6E3D"/>
    <w:rsid w:val="002D6E5A"/>
    <w:rsid w:val="002D6FB1"/>
    <w:rsid w:val="002D74AB"/>
    <w:rsid w:val="002D7765"/>
    <w:rsid w:val="002E0A42"/>
    <w:rsid w:val="002E10CB"/>
    <w:rsid w:val="002E10F5"/>
    <w:rsid w:val="002E12D9"/>
    <w:rsid w:val="002E1317"/>
    <w:rsid w:val="002E3C38"/>
    <w:rsid w:val="002E3C62"/>
    <w:rsid w:val="002E3E14"/>
    <w:rsid w:val="002E3F65"/>
    <w:rsid w:val="002E48E6"/>
    <w:rsid w:val="002E4E33"/>
    <w:rsid w:val="002E5BF9"/>
    <w:rsid w:val="002E5D31"/>
    <w:rsid w:val="002E6733"/>
    <w:rsid w:val="002E692D"/>
    <w:rsid w:val="002E6BB4"/>
    <w:rsid w:val="002E78F1"/>
    <w:rsid w:val="002E7CF8"/>
    <w:rsid w:val="002E7D37"/>
    <w:rsid w:val="002F09FC"/>
    <w:rsid w:val="002F0BE0"/>
    <w:rsid w:val="002F0C86"/>
    <w:rsid w:val="002F11B8"/>
    <w:rsid w:val="002F1549"/>
    <w:rsid w:val="002F18CE"/>
    <w:rsid w:val="002F1B37"/>
    <w:rsid w:val="002F1C06"/>
    <w:rsid w:val="002F27C0"/>
    <w:rsid w:val="002F2B49"/>
    <w:rsid w:val="002F2BE2"/>
    <w:rsid w:val="002F336E"/>
    <w:rsid w:val="002F3F37"/>
    <w:rsid w:val="002F420F"/>
    <w:rsid w:val="002F4861"/>
    <w:rsid w:val="002F4E98"/>
    <w:rsid w:val="002F5A2B"/>
    <w:rsid w:val="002F5AEC"/>
    <w:rsid w:val="002F5BA7"/>
    <w:rsid w:val="002F5BE7"/>
    <w:rsid w:val="002F5FDF"/>
    <w:rsid w:val="002F6775"/>
    <w:rsid w:val="002F6C55"/>
    <w:rsid w:val="002F7EC4"/>
    <w:rsid w:val="003003A6"/>
    <w:rsid w:val="0030078B"/>
    <w:rsid w:val="003007B9"/>
    <w:rsid w:val="00300FCB"/>
    <w:rsid w:val="003014FC"/>
    <w:rsid w:val="00301ECB"/>
    <w:rsid w:val="00302553"/>
    <w:rsid w:val="003025DB"/>
    <w:rsid w:val="00302A16"/>
    <w:rsid w:val="00302C1E"/>
    <w:rsid w:val="00302FD7"/>
    <w:rsid w:val="0030305A"/>
    <w:rsid w:val="0030307A"/>
    <w:rsid w:val="00303278"/>
    <w:rsid w:val="003032E3"/>
    <w:rsid w:val="00303761"/>
    <w:rsid w:val="0030381C"/>
    <w:rsid w:val="00303B61"/>
    <w:rsid w:val="0030470D"/>
    <w:rsid w:val="00304C65"/>
    <w:rsid w:val="00304F2F"/>
    <w:rsid w:val="003054F2"/>
    <w:rsid w:val="00305EB1"/>
    <w:rsid w:val="00305F5A"/>
    <w:rsid w:val="003061D9"/>
    <w:rsid w:val="0030644E"/>
    <w:rsid w:val="00306972"/>
    <w:rsid w:val="003077E4"/>
    <w:rsid w:val="003106E5"/>
    <w:rsid w:val="00310A26"/>
    <w:rsid w:val="00311ECB"/>
    <w:rsid w:val="00312A75"/>
    <w:rsid w:val="00312AC6"/>
    <w:rsid w:val="00312D8C"/>
    <w:rsid w:val="00312FB5"/>
    <w:rsid w:val="00313245"/>
    <w:rsid w:val="00313975"/>
    <w:rsid w:val="00313FAB"/>
    <w:rsid w:val="003140BE"/>
    <w:rsid w:val="00314894"/>
    <w:rsid w:val="00314A92"/>
    <w:rsid w:val="00314AC2"/>
    <w:rsid w:val="003150DF"/>
    <w:rsid w:val="003151FF"/>
    <w:rsid w:val="0031534B"/>
    <w:rsid w:val="00315E11"/>
    <w:rsid w:val="003160CB"/>
    <w:rsid w:val="00316174"/>
    <w:rsid w:val="00316206"/>
    <w:rsid w:val="0031644B"/>
    <w:rsid w:val="00316766"/>
    <w:rsid w:val="0031676C"/>
    <w:rsid w:val="00316B4E"/>
    <w:rsid w:val="00317CD8"/>
    <w:rsid w:val="00317CFE"/>
    <w:rsid w:val="00317D01"/>
    <w:rsid w:val="00317D6E"/>
    <w:rsid w:val="00317E15"/>
    <w:rsid w:val="00320B37"/>
    <w:rsid w:val="00320CEC"/>
    <w:rsid w:val="00320D99"/>
    <w:rsid w:val="00321172"/>
    <w:rsid w:val="003219AD"/>
    <w:rsid w:val="00321CC7"/>
    <w:rsid w:val="00322144"/>
    <w:rsid w:val="0032219D"/>
    <w:rsid w:val="003226DE"/>
    <w:rsid w:val="00322FC5"/>
    <w:rsid w:val="00323A36"/>
    <w:rsid w:val="00323AF5"/>
    <w:rsid w:val="00323BA9"/>
    <w:rsid w:val="00323EDB"/>
    <w:rsid w:val="0032410E"/>
    <w:rsid w:val="003242D0"/>
    <w:rsid w:val="0032452B"/>
    <w:rsid w:val="00324B94"/>
    <w:rsid w:val="00325778"/>
    <w:rsid w:val="003265AB"/>
    <w:rsid w:val="003267B9"/>
    <w:rsid w:val="003268C1"/>
    <w:rsid w:val="00326AE7"/>
    <w:rsid w:val="003275ED"/>
    <w:rsid w:val="003278E4"/>
    <w:rsid w:val="003279B8"/>
    <w:rsid w:val="00327C2A"/>
    <w:rsid w:val="003303E3"/>
    <w:rsid w:val="003309A7"/>
    <w:rsid w:val="00330BDE"/>
    <w:rsid w:val="00330F91"/>
    <w:rsid w:val="00331077"/>
    <w:rsid w:val="00331588"/>
    <w:rsid w:val="003318D1"/>
    <w:rsid w:val="00331E60"/>
    <w:rsid w:val="003323AA"/>
    <w:rsid w:val="00332F4F"/>
    <w:rsid w:val="0033370F"/>
    <w:rsid w:val="00333D5D"/>
    <w:rsid w:val="00334994"/>
    <w:rsid w:val="003349EC"/>
    <w:rsid w:val="00334E0B"/>
    <w:rsid w:val="003351F3"/>
    <w:rsid w:val="003357BE"/>
    <w:rsid w:val="00335981"/>
    <w:rsid w:val="00335E3C"/>
    <w:rsid w:val="00335F6D"/>
    <w:rsid w:val="00336FDA"/>
    <w:rsid w:val="0033741F"/>
    <w:rsid w:val="00340085"/>
    <w:rsid w:val="0034016F"/>
    <w:rsid w:val="003408C9"/>
    <w:rsid w:val="00340C6A"/>
    <w:rsid w:val="003418E5"/>
    <w:rsid w:val="00341CC8"/>
    <w:rsid w:val="00341F5C"/>
    <w:rsid w:val="00342FBD"/>
    <w:rsid w:val="003434DC"/>
    <w:rsid w:val="0034379D"/>
    <w:rsid w:val="00343D93"/>
    <w:rsid w:val="00343ECD"/>
    <w:rsid w:val="00344114"/>
    <w:rsid w:val="00344723"/>
    <w:rsid w:val="00344A56"/>
    <w:rsid w:val="00344ED3"/>
    <w:rsid w:val="00344EFF"/>
    <w:rsid w:val="00345162"/>
    <w:rsid w:val="0034517B"/>
    <w:rsid w:val="003453C6"/>
    <w:rsid w:val="003453EF"/>
    <w:rsid w:val="00345CBF"/>
    <w:rsid w:val="00345FBB"/>
    <w:rsid w:val="0034619A"/>
    <w:rsid w:val="00346339"/>
    <w:rsid w:val="00346453"/>
    <w:rsid w:val="0034645D"/>
    <w:rsid w:val="00346947"/>
    <w:rsid w:val="00346EEF"/>
    <w:rsid w:val="00347728"/>
    <w:rsid w:val="00347AD2"/>
    <w:rsid w:val="00347DC1"/>
    <w:rsid w:val="00350151"/>
    <w:rsid w:val="00350528"/>
    <w:rsid w:val="00350793"/>
    <w:rsid w:val="00350972"/>
    <w:rsid w:val="00350C70"/>
    <w:rsid w:val="00350E5E"/>
    <w:rsid w:val="003511F7"/>
    <w:rsid w:val="00351285"/>
    <w:rsid w:val="003513F2"/>
    <w:rsid w:val="00351901"/>
    <w:rsid w:val="00351C17"/>
    <w:rsid w:val="00352077"/>
    <w:rsid w:val="003523A9"/>
    <w:rsid w:val="00352D50"/>
    <w:rsid w:val="003531C9"/>
    <w:rsid w:val="003531F7"/>
    <w:rsid w:val="00353912"/>
    <w:rsid w:val="00353ABA"/>
    <w:rsid w:val="00353C2D"/>
    <w:rsid w:val="003546FA"/>
    <w:rsid w:val="003548A8"/>
    <w:rsid w:val="003549AD"/>
    <w:rsid w:val="00354AE5"/>
    <w:rsid w:val="0035511A"/>
    <w:rsid w:val="00355E13"/>
    <w:rsid w:val="00355EC8"/>
    <w:rsid w:val="00356420"/>
    <w:rsid w:val="0035669F"/>
    <w:rsid w:val="0035696D"/>
    <w:rsid w:val="00356B6F"/>
    <w:rsid w:val="003572FD"/>
    <w:rsid w:val="0035751F"/>
    <w:rsid w:val="00357667"/>
    <w:rsid w:val="003577BB"/>
    <w:rsid w:val="003577EC"/>
    <w:rsid w:val="00357A1F"/>
    <w:rsid w:val="00357C49"/>
    <w:rsid w:val="00357D65"/>
    <w:rsid w:val="00357ECE"/>
    <w:rsid w:val="003608AB"/>
    <w:rsid w:val="00361685"/>
    <w:rsid w:val="00361816"/>
    <w:rsid w:val="00362CC1"/>
    <w:rsid w:val="00362DB8"/>
    <w:rsid w:val="003639DF"/>
    <w:rsid w:val="003641E6"/>
    <w:rsid w:val="00364670"/>
    <w:rsid w:val="00364777"/>
    <w:rsid w:val="00364CBC"/>
    <w:rsid w:val="003651F1"/>
    <w:rsid w:val="00365680"/>
    <w:rsid w:val="003658C3"/>
    <w:rsid w:val="00365C94"/>
    <w:rsid w:val="00365D4C"/>
    <w:rsid w:val="0036629D"/>
    <w:rsid w:val="00366436"/>
    <w:rsid w:val="00366730"/>
    <w:rsid w:val="00366981"/>
    <w:rsid w:val="00366CE9"/>
    <w:rsid w:val="00366E9B"/>
    <w:rsid w:val="00367D09"/>
    <w:rsid w:val="00367D34"/>
    <w:rsid w:val="00367E78"/>
    <w:rsid w:val="00370740"/>
    <w:rsid w:val="00370AC3"/>
    <w:rsid w:val="003710F5"/>
    <w:rsid w:val="00371B02"/>
    <w:rsid w:val="00371B32"/>
    <w:rsid w:val="00372753"/>
    <w:rsid w:val="00372EDE"/>
    <w:rsid w:val="0037379B"/>
    <w:rsid w:val="00373D98"/>
    <w:rsid w:val="00373F41"/>
    <w:rsid w:val="003749F1"/>
    <w:rsid w:val="00374AEE"/>
    <w:rsid w:val="00374B91"/>
    <w:rsid w:val="003752A0"/>
    <w:rsid w:val="0037547D"/>
    <w:rsid w:val="00375763"/>
    <w:rsid w:val="0037590F"/>
    <w:rsid w:val="00375B88"/>
    <w:rsid w:val="00375EFB"/>
    <w:rsid w:val="00376664"/>
    <w:rsid w:val="0037701B"/>
    <w:rsid w:val="00377531"/>
    <w:rsid w:val="00377A89"/>
    <w:rsid w:val="00377C4E"/>
    <w:rsid w:val="003802BD"/>
    <w:rsid w:val="00380597"/>
    <w:rsid w:val="003808AC"/>
    <w:rsid w:val="00380A1D"/>
    <w:rsid w:val="00380BC1"/>
    <w:rsid w:val="00380DDD"/>
    <w:rsid w:val="003810E7"/>
    <w:rsid w:val="00381F3F"/>
    <w:rsid w:val="0038279A"/>
    <w:rsid w:val="003827B0"/>
    <w:rsid w:val="00382C5A"/>
    <w:rsid w:val="00382CDD"/>
    <w:rsid w:val="00383112"/>
    <w:rsid w:val="00384122"/>
    <w:rsid w:val="00384293"/>
    <w:rsid w:val="003844FC"/>
    <w:rsid w:val="003847D0"/>
    <w:rsid w:val="003856AA"/>
    <w:rsid w:val="0038595B"/>
    <w:rsid w:val="00385B1C"/>
    <w:rsid w:val="00385CDE"/>
    <w:rsid w:val="003861A7"/>
    <w:rsid w:val="003872FA"/>
    <w:rsid w:val="00387398"/>
    <w:rsid w:val="00387E30"/>
    <w:rsid w:val="0039048A"/>
    <w:rsid w:val="003906A3"/>
    <w:rsid w:val="003906C1"/>
    <w:rsid w:val="003907F1"/>
    <w:rsid w:val="00390A6C"/>
    <w:rsid w:val="00390C62"/>
    <w:rsid w:val="00390F0B"/>
    <w:rsid w:val="003910C6"/>
    <w:rsid w:val="003914D3"/>
    <w:rsid w:val="003916DD"/>
    <w:rsid w:val="00391AA5"/>
    <w:rsid w:val="00391BDC"/>
    <w:rsid w:val="00392147"/>
    <w:rsid w:val="0039220F"/>
    <w:rsid w:val="0039327E"/>
    <w:rsid w:val="0039375F"/>
    <w:rsid w:val="003938B2"/>
    <w:rsid w:val="003939B5"/>
    <w:rsid w:val="00393A33"/>
    <w:rsid w:val="00393C64"/>
    <w:rsid w:val="00394307"/>
    <w:rsid w:val="003944D9"/>
    <w:rsid w:val="00394AAF"/>
    <w:rsid w:val="003955DD"/>
    <w:rsid w:val="00395755"/>
    <w:rsid w:val="003957A5"/>
    <w:rsid w:val="0039658E"/>
    <w:rsid w:val="003969F2"/>
    <w:rsid w:val="003970C9"/>
    <w:rsid w:val="003971F0"/>
    <w:rsid w:val="00397301"/>
    <w:rsid w:val="00397483"/>
    <w:rsid w:val="003A0608"/>
    <w:rsid w:val="003A077B"/>
    <w:rsid w:val="003A0D59"/>
    <w:rsid w:val="003A1207"/>
    <w:rsid w:val="003A12F0"/>
    <w:rsid w:val="003A142C"/>
    <w:rsid w:val="003A171E"/>
    <w:rsid w:val="003A1DA9"/>
    <w:rsid w:val="003A20E0"/>
    <w:rsid w:val="003A240B"/>
    <w:rsid w:val="003A298E"/>
    <w:rsid w:val="003A3316"/>
    <w:rsid w:val="003A375D"/>
    <w:rsid w:val="003A3A59"/>
    <w:rsid w:val="003A41A8"/>
    <w:rsid w:val="003A42EC"/>
    <w:rsid w:val="003A442C"/>
    <w:rsid w:val="003A505D"/>
    <w:rsid w:val="003A5147"/>
    <w:rsid w:val="003A5A27"/>
    <w:rsid w:val="003A63D4"/>
    <w:rsid w:val="003A64F0"/>
    <w:rsid w:val="003A65FD"/>
    <w:rsid w:val="003A6642"/>
    <w:rsid w:val="003A7D49"/>
    <w:rsid w:val="003A7F37"/>
    <w:rsid w:val="003B0507"/>
    <w:rsid w:val="003B0D61"/>
    <w:rsid w:val="003B1B82"/>
    <w:rsid w:val="003B1F3E"/>
    <w:rsid w:val="003B243D"/>
    <w:rsid w:val="003B26C1"/>
    <w:rsid w:val="003B2C19"/>
    <w:rsid w:val="003B3060"/>
    <w:rsid w:val="003B332F"/>
    <w:rsid w:val="003B37ED"/>
    <w:rsid w:val="003B39C9"/>
    <w:rsid w:val="003B4311"/>
    <w:rsid w:val="003B4AB0"/>
    <w:rsid w:val="003B4FDD"/>
    <w:rsid w:val="003B5BCF"/>
    <w:rsid w:val="003B6022"/>
    <w:rsid w:val="003B6F65"/>
    <w:rsid w:val="003B7726"/>
    <w:rsid w:val="003B78D2"/>
    <w:rsid w:val="003B7EEC"/>
    <w:rsid w:val="003C0C44"/>
    <w:rsid w:val="003C1167"/>
    <w:rsid w:val="003C124A"/>
    <w:rsid w:val="003C1280"/>
    <w:rsid w:val="003C1453"/>
    <w:rsid w:val="003C1661"/>
    <w:rsid w:val="003C166A"/>
    <w:rsid w:val="003C17AF"/>
    <w:rsid w:val="003C19E3"/>
    <w:rsid w:val="003C293A"/>
    <w:rsid w:val="003C2B98"/>
    <w:rsid w:val="003C3ED8"/>
    <w:rsid w:val="003C4161"/>
    <w:rsid w:val="003C4ADF"/>
    <w:rsid w:val="003C4EFA"/>
    <w:rsid w:val="003C530A"/>
    <w:rsid w:val="003C5AF5"/>
    <w:rsid w:val="003C5C51"/>
    <w:rsid w:val="003C604B"/>
    <w:rsid w:val="003C60E8"/>
    <w:rsid w:val="003C6486"/>
    <w:rsid w:val="003C6E87"/>
    <w:rsid w:val="003C7080"/>
    <w:rsid w:val="003C7C62"/>
    <w:rsid w:val="003C7C8D"/>
    <w:rsid w:val="003D0103"/>
    <w:rsid w:val="003D037D"/>
    <w:rsid w:val="003D0944"/>
    <w:rsid w:val="003D0E92"/>
    <w:rsid w:val="003D12B1"/>
    <w:rsid w:val="003D150F"/>
    <w:rsid w:val="003D1AF0"/>
    <w:rsid w:val="003D255D"/>
    <w:rsid w:val="003D2620"/>
    <w:rsid w:val="003D2874"/>
    <w:rsid w:val="003D2BDB"/>
    <w:rsid w:val="003D2D79"/>
    <w:rsid w:val="003D2FDF"/>
    <w:rsid w:val="003D4434"/>
    <w:rsid w:val="003D46D1"/>
    <w:rsid w:val="003D4AEF"/>
    <w:rsid w:val="003D4B0B"/>
    <w:rsid w:val="003D4B37"/>
    <w:rsid w:val="003D544B"/>
    <w:rsid w:val="003D570F"/>
    <w:rsid w:val="003D5C16"/>
    <w:rsid w:val="003D5E95"/>
    <w:rsid w:val="003D625B"/>
    <w:rsid w:val="003D6CDC"/>
    <w:rsid w:val="003D7E46"/>
    <w:rsid w:val="003E03BA"/>
    <w:rsid w:val="003E063A"/>
    <w:rsid w:val="003E0E5D"/>
    <w:rsid w:val="003E102C"/>
    <w:rsid w:val="003E182C"/>
    <w:rsid w:val="003E1F23"/>
    <w:rsid w:val="003E3065"/>
    <w:rsid w:val="003E3178"/>
    <w:rsid w:val="003E33AC"/>
    <w:rsid w:val="003E3A07"/>
    <w:rsid w:val="003E3A95"/>
    <w:rsid w:val="003E3EFF"/>
    <w:rsid w:val="003E456C"/>
    <w:rsid w:val="003E47C9"/>
    <w:rsid w:val="003E4EB0"/>
    <w:rsid w:val="003E541B"/>
    <w:rsid w:val="003E55D6"/>
    <w:rsid w:val="003E56FB"/>
    <w:rsid w:val="003E6036"/>
    <w:rsid w:val="003E635D"/>
    <w:rsid w:val="003E645A"/>
    <w:rsid w:val="003E6A6C"/>
    <w:rsid w:val="003E71B4"/>
    <w:rsid w:val="003F11C7"/>
    <w:rsid w:val="003F1485"/>
    <w:rsid w:val="003F1947"/>
    <w:rsid w:val="003F1E28"/>
    <w:rsid w:val="003F23E9"/>
    <w:rsid w:val="003F24EA"/>
    <w:rsid w:val="003F31DD"/>
    <w:rsid w:val="003F348C"/>
    <w:rsid w:val="003F373C"/>
    <w:rsid w:val="003F38CE"/>
    <w:rsid w:val="003F3B75"/>
    <w:rsid w:val="003F44A9"/>
    <w:rsid w:val="003F4C95"/>
    <w:rsid w:val="003F5581"/>
    <w:rsid w:val="003F59F1"/>
    <w:rsid w:val="003F63ED"/>
    <w:rsid w:val="003F763F"/>
    <w:rsid w:val="003F786C"/>
    <w:rsid w:val="003F79B1"/>
    <w:rsid w:val="00400360"/>
    <w:rsid w:val="0040037A"/>
    <w:rsid w:val="004003B4"/>
    <w:rsid w:val="0040059A"/>
    <w:rsid w:val="004008AF"/>
    <w:rsid w:val="00400D0B"/>
    <w:rsid w:val="004016FD"/>
    <w:rsid w:val="004017C5"/>
    <w:rsid w:val="00401858"/>
    <w:rsid w:val="00401C74"/>
    <w:rsid w:val="004022EB"/>
    <w:rsid w:val="004025CE"/>
    <w:rsid w:val="00402902"/>
    <w:rsid w:val="00402A0C"/>
    <w:rsid w:val="00402CA4"/>
    <w:rsid w:val="00402CFB"/>
    <w:rsid w:val="0040333C"/>
    <w:rsid w:val="00403B96"/>
    <w:rsid w:val="004045BC"/>
    <w:rsid w:val="00404CCD"/>
    <w:rsid w:val="00405520"/>
    <w:rsid w:val="004057E7"/>
    <w:rsid w:val="00406EAF"/>
    <w:rsid w:val="00407077"/>
    <w:rsid w:val="00407C6E"/>
    <w:rsid w:val="00410B18"/>
    <w:rsid w:val="00410D94"/>
    <w:rsid w:val="004111D9"/>
    <w:rsid w:val="0041127C"/>
    <w:rsid w:val="00411BE1"/>
    <w:rsid w:val="00411CD0"/>
    <w:rsid w:val="00412BEC"/>
    <w:rsid w:val="00412EE5"/>
    <w:rsid w:val="00412F7E"/>
    <w:rsid w:val="004130C3"/>
    <w:rsid w:val="0041465F"/>
    <w:rsid w:val="00415064"/>
    <w:rsid w:val="00415344"/>
    <w:rsid w:val="004153D9"/>
    <w:rsid w:val="00415E29"/>
    <w:rsid w:val="004167E7"/>
    <w:rsid w:val="00416AA4"/>
    <w:rsid w:val="0041789B"/>
    <w:rsid w:val="0041795C"/>
    <w:rsid w:val="00417F78"/>
    <w:rsid w:val="0042025D"/>
    <w:rsid w:val="00420281"/>
    <w:rsid w:val="00420355"/>
    <w:rsid w:val="0042090A"/>
    <w:rsid w:val="00420E5C"/>
    <w:rsid w:val="00421043"/>
    <w:rsid w:val="004216E4"/>
    <w:rsid w:val="00421F37"/>
    <w:rsid w:val="00421FF3"/>
    <w:rsid w:val="0042213B"/>
    <w:rsid w:val="004223E2"/>
    <w:rsid w:val="00422987"/>
    <w:rsid w:val="00423113"/>
    <w:rsid w:val="00423217"/>
    <w:rsid w:val="00423306"/>
    <w:rsid w:val="004239AD"/>
    <w:rsid w:val="00423DE4"/>
    <w:rsid w:val="00424312"/>
    <w:rsid w:val="0042452B"/>
    <w:rsid w:val="0042459A"/>
    <w:rsid w:val="00424794"/>
    <w:rsid w:val="0042546A"/>
    <w:rsid w:val="00425A72"/>
    <w:rsid w:val="00425B1F"/>
    <w:rsid w:val="00425B76"/>
    <w:rsid w:val="004265A9"/>
    <w:rsid w:val="004269AB"/>
    <w:rsid w:val="004275DD"/>
    <w:rsid w:val="004276CC"/>
    <w:rsid w:val="00427834"/>
    <w:rsid w:val="00430158"/>
    <w:rsid w:val="0043025D"/>
    <w:rsid w:val="004311DB"/>
    <w:rsid w:val="0043165C"/>
    <w:rsid w:val="00432712"/>
    <w:rsid w:val="00432D47"/>
    <w:rsid w:val="00433476"/>
    <w:rsid w:val="0043376D"/>
    <w:rsid w:val="00433908"/>
    <w:rsid w:val="00433F93"/>
    <w:rsid w:val="0043442D"/>
    <w:rsid w:val="00434E63"/>
    <w:rsid w:val="00435C65"/>
    <w:rsid w:val="0043651D"/>
    <w:rsid w:val="00436544"/>
    <w:rsid w:val="0043687D"/>
    <w:rsid w:val="004368FD"/>
    <w:rsid w:val="0043697F"/>
    <w:rsid w:val="00436AC1"/>
    <w:rsid w:val="00437008"/>
    <w:rsid w:val="0043736D"/>
    <w:rsid w:val="004379D5"/>
    <w:rsid w:val="0044030E"/>
    <w:rsid w:val="004403B8"/>
    <w:rsid w:val="00440E57"/>
    <w:rsid w:val="004410EB"/>
    <w:rsid w:val="00441628"/>
    <w:rsid w:val="00441875"/>
    <w:rsid w:val="00441CC1"/>
    <w:rsid w:val="004422AE"/>
    <w:rsid w:val="00442581"/>
    <w:rsid w:val="004434ED"/>
    <w:rsid w:val="0044499A"/>
    <w:rsid w:val="00444CD6"/>
    <w:rsid w:val="0044586E"/>
    <w:rsid w:val="00445ADA"/>
    <w:rsid w:val="00445B4B"/>
    <w:rsid w:val="0044669A"/>
    <w:rsid w:val="00446F7E"/>
    <w:rsid w:val="00447057"/>
    <w:rsid w:val="004501EF"/>
    <w:rsid w:val="00450DC7"/>
    <w:rsid w:val="00450F05"/>
    <w:rsid w:val="00451017"/>
    <w:rsid w:val="00451136"/>
    <w:rsid w:val="00451339"/>
    <w:rsid w:val="004515C8"/>
    <w:rsid w:val="0045181A"/>
    <w:rsid w:val="00451E98"/>
    <w:rsid w:val="0045230D"/>
    <w:rsid w:val="0045264E"/>
    <w:rsid w:val="00452B11"/>
    <w:rsid w:val="004537BE"/>
    <w:rsid w:val="004539FA"/>
    <w:rsid w:val="004543D4"/>
    <w:rsid w:val="00454A85"/>
    <w:rsid w:val="00454C35"/>
    <w:rsid w:val="00455012"/>
    <w:rsid w:val="00455245"/>
    <w:rsid w:val="00455765"/>
    <w:rsid w:val="0045578E"/>
    <w:rsid w:val="00455907"/>
    <w:rsid w:val="00455A73"/>
    <w:rsid w:val="00456D78"/>
    <w:rsid w:val="0045753F"/>
    <w:rsid w:val="004579D9"/>
    <w:rsid w:val="00457A4C"/>
    <w:rsid w:val="004604A2"/>
    <w:rsid w:val="00460512"/>
    <w:rsid w:val="00460693"/>
    <w:rsid w:val="004613E5"/>
    <w:rsid w:val="004614AD"/>
    <w:rsid w:val="004618D6"/>
    <w:rsid w:val="00461A1B"/>
    <w:rsid w:val="0046284C"/>
    <w:rsid w:val="00462896"/>
    <w:rsid w:val="0046290B"/>
    <w:rsid w:val="00462C0E"/>
    <w:rsid w:val="00462FED"/>
    <w:rsid w:val="0046325A"/>
    <w:rsid w:val="004635BF"/>
    <w:rsid w:val="00463B9A"/>
    <w:rsid w:val="00464566"/>
    <w:rsid w:val="004649B4"/>
    <w:rsid w:val="00464D9B"/>
    <w:rsid w:val="004655E4"/>
    <w:rsid w:val="00465B11"/>
    <w:rsid w:val="00465B2C"/>
    <w:rsid w:val="00466330"/>
    <w:rsid w:val="004663ED"/>
    <w:rsid w:val="00466461"/>
    <w:rsid w:val="0046686B"/>
    <w:rsid w:val="00466F24"/>
    <w:rsid w:val="004670F3"/>
    <w:rsid w:val="004673AC"/>
    <w:rsid w:val="00467616"/>
    <w:rsid w:val="0046766C"/>
    <w:rsid w:val="00470AB7"/>
    <w:rsid w:val="00470F1A"/>
    <w:rsid w:val="004715EC"/>
    <w:rsid w:val="004721AC"/>
    <w:rsid w:val="00472298"/>
    <w:rsid w:val="00472505"/>
    <w:rsid w:val="0047334E"/>
    <w:rsid w:val="00473656"/>
    <w:rsid w:val="004744FB"/>
    <w:rsid w:val="00474655"/>
    <w:rsid w:val="00474BB4"/>
    <w:rsid w:val="004752FB"/>
    <w:rsid w:val="00475559"/>
    <w:rsid w:val="00475886"/>
    <w:rsid w:val="004762E1"/>
    <w:rsid w:val="00476D79"/>
    <w:rsid w:val="00477893"/>
    <w:rsid w:val="00477F2D"/>
    <w:rsid w:val="00480254"/>
    <w:rsid w:val="004818D0"/>
    <w:rsid w:val="00481A32"/>
    <w:rsid w:val="00481AE0"/>
    <w:rsid w:val="00481C49"/>
    <w:rsid w:val="00482011"/>
    <w:rsid w:val="00482368"/>
    <w:rsid w:val="004823AA"/>
    <w:rsid w:val="00482641"/>
    <w:rsid w:val="004826F5"/>
    <w:rsid w:val="00482703"/>
    <w:rsid w:val="00482E08"/>
    <w:rsid w:val="00482E11"/>
    <w:rsid w:val="00483673"/>
    <w:rsid w:val="00483776"/>
    <w:rsid w:val="0048450F"/>
    <w:rsid w:val="004847C6"/>
    <w:rsid w:val="004856B4"/>
    <w:rsid w:val="00485FCE"/>
    <w:rsid w:val="00486CA1"/>
    <w:rsid w:val="00487256"/>
    <w:rsid w:val="004875B6"/>
    <w:rsid w:val="00490079"/>
    <w:rsid w:val="0049019B"/>
    <w:rsid w:val="004903AA"/>
    <w:rsid w:val="004903C9"/>
    <w:rsid w:val="004903DD"/>
    <w:rsid w:val="004904C7"/>
    <w:rsid w:val="00490773"/>
    <w:rsid w:val="00490AF7"/>
    <w:rsid w:val="00491ADF"/>
    <w:rsid w:val="00491CBF"/>
    <w:rsid w:val="00491F4A"/>
    <w:rsid w:val="004923AE"/>
    <w:rsid w:val="0049255A"/>
    <w:rsid w:val="00493326"/>
    <w:rsid w:val="004942FE"/>
    <w:rsid w:val="00494A66"/>
    <w:rsid w:val="00495B9B"/>
    <w:rsid w:val="004961DD"/>
    <w:rsid w:val="00496313"/>
    <w:rsid w:val="004971C2"/>
    <w:rsid w:val="004971D3"/>
    <w:rsid w:val="004A00AA"/>
    <w:rsid w:val="004A01AF"/>
    <w:rsid w:val="004A090A"/>
    <w:rsid w:val="004A1671"/>
    <w:rsid w:val="004A27B7"/>
    <w:rsid w:val="004A2ADC"/>
    <w:rsid w:val="004A3DFD"/>
    <w:rsid w:val="004A3E01"/>
    <w:rsid w:val="004A3E05"/>
    <w:rsid w:val="004A3E84"/>
    <w:rsid w:val="004A430A"/>
    <w:rsid w:val="004A4320"/>
    <w:rsid w:val="004A432A"/>
    <w:rsid w:val="004A48F7"/>
    <w:rsid w:val="004A4F15"/>
    <w:rsid w:val="004A5739"/>
    <w:rsid w:val="004A580A"/>
    <w:rsid w:val="004A5D17"/>
    <w:rsid w:val="004A6700"/>
    <w:rsid w:val="004A6AE0"/>
    <w:rsid w:val="004A6B23"/>
    <w:rsid w:val="004A6DBF"/>
    <w:rsid w:val="004A6E7E"/>
    <w:rsid w:val="004A7747"/>
    <w:rsid w:val="004B003B"/>
    <w:rsid w:val="004B032A"/>
    <w:rsid w:val="004B0779"/>
    <w:rsid w:val="004B0E64"/>
    <w:rsid w:val="004B13F3"/>
    <w:rsid w:val="004B1F34"/>
    <w:rsid w:val="004B238A"/>
    <w:rsid w:val="004B245E"/>
    <w:rsid w:val="004B2B60"/>
    <w:rsid w:val="004B2E1F"/>
    <w:rsid w:val="004B2F63"/>
    <w:rsid w:val="004B31EB"/>
    <w:rsid w:val="004B3492"/>
    <w:rsid w:val="004B399A"/>
    <w:rsid w:val="004B3A0A"/>
    <w:rsid w:val="004B4301"/>
    <w:rsid w:val="004B4324"/>
    <w:rsid w:val="004B4BC7"/>
    <w:rsid w:val="004B513F"/>
    <w:rsid w:val="004B5550"/>
    <w:rsid w:val="004B5581"/>
    <w:rsid w:val="004B5B3E"/>
    <w:rsid w:val="004B5EA4"/>
    <w:rsid w:val="004B62E1"/>
    <w:rsid w:val="004B65A8"/>
    <w:rsid w:val="004B67FF"/>
    <w:rsid w:val="004B6A5B"/>
    <w:rsid w:val="004B6EEE"/>
    <w:rsid w:val="004B7507"/>
    <w:rsid w:val="004B7865"/>
    <w:rsid w:val="004B7A3F"/>
    <w:rsid w:val="004B7BB2"/>
    <w:rsid w:val="004B7DB8"/>
    <w:rsid w:val="004B7E83"/>
    <w:rsid w:val="004B7FE2"/>
    <w:rsid w:val="004C061C"/>
    <w:rsid w:val="004C0839"/>
    <w:rsid w:val="004C091E"/>
    <w:rsid w:val="004C12E8"/>
    <w:rsid w:val="004C15AA"/>
    <w:rsid w:val="004C15D9"/>
    <w:rsid w:val="004C16EF"/>
    <w:rsid w:val="004C170C"/>
    <w:rsid w:val="004C200E"/>
    <w:rsid w:val="004C2A60"/>
    <w:rsid w:val="004C2BD0"/>
    <w:rsid w:val="004C31BD"/>
    <w:rsid w:val="004C3386"/>
    <w:rsid w:val="004C3772"/>
    <w:rsid w:val="004C37BD"/>
    <w:rsid w:val="004C3A2F"/>
    <w:rsid w:val="004C3E8F"/>
    <w:rsid w:val="004C3F08"/>
    <w:rsid w:val="004C40EF"/>
    <w:rsid w:val="004C56C9"/>
    <w:rsid w:val="004C6470"/>
    <w:rsid w:val="004C6A93"/>
    <w:rsid w:val="004C6E16"/>
    <w:rsid w:val="004C6E8B"/>
    <w:rsid w:val="004C7241"/>
    <w:rsid w:val="004C7BCB"/>
    <w:rsid w:val="004C7E7C"/>
    <w:rsid w:val="004C7F72"/>
    <w:rsid w:val="004D0869"/>
    <w:rsid w:val="004D0A5E"/>
    <w:rsid w:val="004D0E35"/>
    <w:rsid w:val="004D13D7"/>
    <w:rsid w:val="004D2EC0"/>
    <w:rsid w:val="004D3BCB"/>
    <w:rsid w:val="004D3F60"/>
    <w:rsid w:val="004D3F91"/>
    <w:rsid w:val="004D4FF2"/>
    <w:rsid w:val="004D569F"/>
    <w:rsid w:val="004D62CF"/>
    <w:rsid w:val="004D6BDF"/>
    <w:rsid w:val="004D74FD"/>
    <w:rsid w:val="004D78D9"/>
    <w:rsid w:val="004E043E"/>
    <w:rsid w:val="004E0756"/>
    <w:rsid w:val="004E09C1"/>
    <w:rsid w:val="004E0DFE"/>
    <w:rsid w:val="004E1A18"/>
    <w:rsid w:val="004E1CF6"/>
    <w:rsid w:val="004E2005"/>
    <w:rsid w:val="004E20E9"/>
    <w:rsid w:val="004E2511"/>
    <w:rsid w:val="004E2F63"/>
    <w:rsid w:val="004E3149"/>
    <w:rsid w:val="004E3C53"/>
    <w:rsid w:val="004E40B9"/>
    <w:rsid w:val="004E4241"/>
    <w:rsid w:val="004E4323"/>
    <w:rsid w:val="004E4346"/>
    <w:rsid w:val="004E43D2"/>
    <w:rsid w:val="004E4EDE"/>
    <w:rsid w:val="004E677F"/>
    <w:rsid w:val="004E7999"/>
    <w:rsid w:val="004F0026"/>
    <w:rsid w:val="004F0D71"/>
    <w:rsid w:val="004F1559"/>
    <w:rsid w:val="004F18C8"/>
    <w:rsid w:val="004F266C"/>
    <w:rsid w:val="004F29C0"/>
    <w:rsid w:val="004F2BB6"/>
    <w:rsid w:val="004F2D1C"/>
    <w:rsid w:val="004F2DF3"/>
    <w:rsid w:val="004F2E18"/>
    <w:rsid w:val="004F2F46"/>
    <w:rsid w:val="004F32FC"/>
    <w:rsid w:val="004F3466"/>
    <w:rsid w:val="004F3898"/>
    <w:rsid w:val="004F399D"/>
    <w:rsid w:val="004F4242"/>
    <w:rsid w:val="004F5033"/>
    <w:rsid w:val="004F511E"/>
    <w:rsid w:val="004F51FF"/>
    <w:rsid w:val="004F5382"/>
    <w:rsid w:val="004F53BC"/>
    <w:rsid w:val="004F54F8"/>
    <w:rsid w:val="004F5588"/>
    <w:rsid w:val="004F59BB"/>
    <w:rsid w:val="004F6022"/>
    <w:rsid w:val="004F619C"/>
    <w:rsid w:val="004F64B8"/>
    <w:rsid w:val="004F6E5F"/>
    <w:rsid w:val="004F78E5"/>
    <w:rsid w:val="004F7A5B"/>
    <w:rsid w:val="004F7A6D"/>
    <w:rsid w:val="004F7EC0"/>
    <w:rsid w:val="005003A0"/>
    <w:rsid w:val="00500930"/>
    <w:rsid w:val="00500B84"/>
    <w:rsid w:val="00500BAF"/>
    <w:rsid w:val="0050121B"/>
    <w:rsid w:val="005012D3"/>
    <w:rsid w:val="00501404"/>
    <w:rsid w:val="0050201D"/>
    <w:rsid w:val="00502583"/>
    <w:rsid w:val="00502636"/>
    <w:rsid w:val="00502D37"/>
    <w:rsid w:val="005037CA"/>
    <w:rsid w:val="00503B2D"/>
    <w:rsid w:val="00503C37"/>
    <w:rsid w:val="00504342"/>
    <w:rsid w:val="00504579"/>
    <w:rsid w:val="005049EF"/>
    <w:rsid w:val="00504A9C"/>
    <w:rsid w:val="00504DB5"/>
    <w:rsid w:val="00505077"/>
    <w:rsid w:val="005058EB"/>
    <w:rsid w:val="00505D12"/>
    <w:rsid w:val="00505D43"/>
    <w:rsid w:val="00506273"/>
    <w:rsid w:val="00506C4B"/>
    <w:rsid w:val="005074C7"/>
    <w:rsid w:val="00507727"/>
    <w:rsid w:val="00510C5A"/>
    <w:rsid w:val="005113FC"/>
    <w:rsid w:val="0051214A"/>
    <w:rsid w:val="005122E7"/>
    <w:rsid w:val="00512F1E"/>
    <w:rsid w:val="00513256"/>
    <w:rsid w:val="00513B94"/>
    <w:rsid w:val="00513D29"/>
    <w:rsid w:val="00513DE8"/>
    <w:rsid w:val="00513F7C"/>
    <w:rsid w:val="005142D0"/>
    <w:rsid w:val="00514665"/>
    <w:rsid w:val="00514A0D"/>
    <w:rsid w:val="005151FD"/>
    <w:rsid w:val="005156C1"/>
    <w:rsid w:val="00515F15"/>
    <w:rsid w:val="00516664"/>
    <w:rsid w:val="00516675"/>
    <w:rsid w:val="00516B43"/>
    <w:rsid w:val="00517B06"/>
    <w:rsid w:val="00517EE8"/>
    <w:rsid w:val="00520884"/>
    <w:rsid w:val="00520B19"/>
    <w:rsid w:val="0052162B"/>
    <w:rsid w:val="005230EE"/>
    <w:rsid w:val="00523943"/>
    <w:rsid w:val="00523EC5"/>
    <w:rsid w:val="00524235"/>
    <w:rsid w:val="00524648"/>
    <w:rsid w:val="0052506B"/>
    <w:rsid w:val="005260BD"/>
    <w:rsid w:val="00526BD7"/>
    <w:rsid w:val="005272E2"/>
    <w:rsid w:val="005275EB"/>
    <w:rsid w:val="005277F3"/>
    <w:rsid w:val="00527860"/>
    <w:rsid w:val="00527A69"/>
    <w:rsid w:val="00527C21"/>
    <w:rsid w:val="00530986"/>
    <w:rsid w:val="00530B0F"/>
    <w:rsid w:val="00530D58"/>
    <w:rsid w:val="005314C4"/>
    <w:rsid w:val="005315FC"/>
    <w:rsid w:val="00531BDC"/>
    <w:rsid w:val="00531C0E"/>
    <w:rsid w:val="00531C78"/>
    <w:rsid w:val="00531D46"/>
    <w:rsid w:val="00531E6E"/>
    <w:rsid w:val="00531F0B"/>
    <w:rsid w:val="00532A3E"/>
    <w:rsid w:val="00532EAE"/>
    <w:rsid w:val="00533210"/>
    <w:rsid w:val="00533473"/>
    <w:rsid w:val="00533ACF"/>
    <w:rsid w:val="00534737"/>
    <w:rsid w:val="0053488B"/>
    <w:rsid w:val="005353AD"/>
    <w:rsid w:val="00535840"/>
    <w:rsid w:val="00535A44"/>
    <w:rsid w:val="00535D7F"/>
    <w:rsid w:val="00536BA9"/>
    <w:rsid w:val="00536D15"/>
    <w:rsid w:val="00537326"/>
    <w:rsid w:val="005374B3"/>
    <w:rsid w:val="0053751F"/>
    <w:rsid w:val="005401EA"/>
    <w:rsid w:val="005406E0"/>
    <w:rsid w:val="005417E7"/>
    <w:rsid w:val="00541B1D"/>
    <w:rsid w:val="00542035"/>
    <w:rsid w:val="00542284"/>
    <w:rsid w:val="00542564"/>
    <w:rsid w:val="00542F10"/>
    <w:rsid w:val="00543190"/>
    <w:rsid w:val="00543CE7"/>
    <w:rsid w:val="00543E4D"/>
    <w:rsid w:val="005445D9"/>
    <w:rsid w:val="00544BE2"/>
    <w:rsid w:val="00544EF0"/>
    <w:rsid w:val="00545A29"/>
    <w:rsid w:val="0054601A"/>
    <w:rsid w:val="00546326"/>
    <w:rsid w:val="0054645C"/>
    <w:rsid w:val="0054664E"/>
    <w:rsid w:val="00546C91"/>
    <w:rsid w:val="00546D04"/>
    <w:rsid w:val="0054718E"/>
    <w:rsid w:val="00547806"/>
    <w:rsid w:val="00547ED0"/>
    <w:rsid w:val="00550166"/>
    <w:rsid w:val="005503B7"/>
    <w:rsid w:val="00550C04"/>
    <w:rsid w:val="00551481"/>
    <w:rsid w:val="00551497"/>
    <w:rsid w:val="00551A70"/>
    <w:rsid w:val="00551A84"/>
    <w:rsid w:val="005527B4"/>
    <w:rsid w:val="00552E47"/>
    <w:rsid w:val="00553013"/>
    <w:rsid w:val="005531B4"/>
    <w:rsid w:val="00553248"/>
    <w:rsid w:val="00553CAF"/>
    <w:rsid w:val="00553D67"/>
    <w:rsid w:val="00553DCB"/>
    <w:rsid w:val="005544CE"/>
    <w:rsid w:val="005544FD"/>
    <w:rsid w:val="0055455A"/>
    <w:rsid w:val="00554766"/>
    <w:rsid w:val="00554B57"/>
    <w:rsid w:val="00555733"/>
    <w:rsid w:val="00555BB1"/>
    <w:rsid w:val="00555FB1"/>
    <w:rsid w:val="005562E5"/>
    <w:rsid w:val="005562F3"/>
    <w:rsid w:val="00556DDA"/>
    <w:rsid w:val="00556FBA"/>
    <w:rsid w:val="00557268"/>
    <w:rsid w:val="005577B6"/>
    <w:rsid w:val="00557CA1"/>
    <w:rsid w:val="00560566"/>
    <w:rsid w:val="005607EC"/>
    <w:rsid w:val="00560A34"/>
    <w:rsid w:val="00560B4D"/>
    <w:rsid w:val="00560D25"/>
    <w:rsid w:val="0056181A"/>
    <w:rsid w:val="00561A11"/>
    <w:rsid w:val="00562307"/>
    <w:rsid w:val="00562C8A"/>
    <w:rsid w:val="00562D02"/>
    <w:rsid w:val="005633FF"/>
    <w:rsid w:val="005639E5"/>
    <w:rsid w:val="00563D4F"/>
    <w:rsid w:val="005647A7"/>
    <w:rsid w:val="00564DD6"/>
    <w:rsid w:val="005656E7"/>
    <w:rsid w:val="00565DF1"/>
    <w:rsid w:val="0056646B"/>
    <w:rsid w:val="00566A98"/>
    <w:rsid w:val="0056733A"/>
    <w:rsid w:val="0056757A"/>
    <w:rsid w:val="00567A55"/>
    <w:rsid w:val="00567F73"/>
    <w:rsid w:val="00570592"/>
    <w:rsid w:val="0057090F"/>
    <w:rsid w:val="00571032"/>
    <w:rsid w:val="00571D1D"/>
    <w:rsid w:val="00571F1F"/>
    <w:rsid w:val="00572471"/>
    <w:rsid w:val="00572FEC"/>
    <w:rsid w:val="005733DD"/>
    <w:rsid w:val="00573D17"/>
    <w:rsid w:val="00574429"/>
    <w:rsid w:val="005744D0"/>
    <w:rsid w:val="00574705"/>
    <w:rsid w:val="00574DF2"/>
    <w:rsid w:val="00574EEF"/>
    <w:rsid w:val="0057535D"/>
    <w:rsid w:val="0057555A"/>
    <w:rsid w:val="005757B0"/>
    <w:rsid w:val="00575B3C"/>
    <w:rsid w:val="005760D6"/>
    <w:rsid w:val="00576262"/>
    <w:rsid w:val="00576810"/>
    <w:rsid w:val="00576AAA"/>
    <w:rsid w:val="00576C35"/>
    <w:rsid w:val="00576DB4"/>
    <w:rsid w:val="00577015"/>
    <w:rsid w:val="00577266"/>
    <w:rsid w:val="00577798"/>
    <w:rsid w:val="00577CE6"/>
    <w:rsid w:val="00577EFD"/>
    <w:rsid w:val="00580342"/>
    <w:rsid w:val="00580EC5"/>
    <w:rsid w:val="00581B71"/>
    <w:rsid w:val="005824A9"/>
    <w:rsid w:val="005828DE"/>
    <w:rsid w:val="00582B51"/>
    <w:rsid w:val="00583071"/>
    <w:rsid w:val="005836C3"/>
    <w:rsid w:val="005841F0"/>
    <w:rsid w:val="00584432"/>
    <w:rsid w:val="005844D8"/>
    <w:rsid w:val="00584D58"/>
    <w:rsid w:val="00585319"/>
    <w:rsid w:val="00585331"/>
    <w:rsid w:val="005854A3"/>
    <w:rsid w:val="0058562E"/>
    <w:rsid w:val="00586511"/>
    <w:rsid w:val="0058681E"/>
    <w:rsid w:val="00587060"/>
    <w:rsid w:val="00590078"/>
    <w:rsid w:val="005902EC"/>
    <w:rsid w:val="00590546"/>
    <w:rsid w:val="00590774"/>
    <w:rsid w:val="005908BF"/>
    <w:rsid w:val="00590EA1"/>
    <w:rsid w:val="005916A4"/>
    <w:rsid w:val="00591E56"/>
    <w:rsid w:val="00592546"/>
    <w:rsid w:val="00592850"/>
    <w:rsid w:val="00592D66"/>
    <w:rsid w:val="00593194"/>
    <w:rsid w:val="005938E1"/>
    <w:rsid w:val="00594064"/>
    <w:rsid w:val="005946EE"/>
    <w:rsid w:val="00595904"/>
    <w:rsid w:val="00596755"/>
    <w:rsid w:val="00597389"/>
    <w:rsid w:val="00597512"/>
    <w:rsid w:val="0059756A"/>
    <w:rsid w:val="00597EF4"/>
    <w:rsid w:val="005A0093"/>
    <w:rsid w:val="005A01F4"/>
    <w:rsid w:val="005A0440"/>
    <w:rsid w:val="005A137D"/>
    <w:rsid w:val="005A139E"/>
    <w:rsid w:val="005A2543"/>
    <w:rsid w:val="005A2962"/>
    <w:rsid w:val="005A2BF8"/>
    <w:rsid w:val="005A3074"/>
    <w:rsid w:val="005A30AE"/>
    <w:rsid w:val="005A3381"/>
    <w:rsid w:val="005A3557"/>
    <w:rsid w:val="005A384A"/>
    <w:rsid w:val="005A40A5"/>
    <w:rsid w:val="005A4915"/>
    <w:rsid w:val="005A4EAF"/>
    <w:rsid w:val="005A533E"/>
    <w:rsid w:val="005A5361"/>
    <w:rsid w:val="005A53CE"/>
    <w:rsid w:val="005A5516"/>
    <w:rsid w:val="005A5A95"/>
    <w:rsid w:val="005A6E72"/>
    <w:rsid w:val="005A728E"/>
    <w:rsid w:val="005A765A"/>
    <w:rsid w:val="005A7FBD"/>
    <w:rsid w:val="005B07C1"/>
    <w:rsid w:val="005B111F"/>
    <w:rsid w:val="005B181D"/>
    <w:rsid w:val="005B19A7"/>
    <w:rsid w:val="005B2093"/>
    <w:rsid w:val="005B224C"/>
    <w:rsid w:val="005B2366"/>
    <w:rsid w:val="005B239C"/>
    <w:rsid w:val="005B23BB"/>
    <w:rsid w:val="005B243C"/>
    <w:rsid w:val="005B29B7"/>
    <w:rsid w:val="005B39C2"/>
    <w:rsid w:val="005B3A8C"/>
    <w:rsid w:val="005B42EC"/>
    <w:rsid w:val="005B4D6B"/>
    <w:rsid w:val="005B4E00"/>
    <w:rsid w:val="005B686D"/>
    <w:rsid w:val="005B6CC2"/>
    <w:rsid w:val="005B7322"/>
    <w:rsid w:val="005B779F"/>
    <w:rsid w:val="005B79EB"/>
    <w:rsid w:val="005B79F9"/>
    <w:rsid w:val="005C013C"/>
    <w:rsid w:val="005C056E"/>
    <w:rsid w:val="005C0A77"/>
    <w:rsid w:val="005C0E9D"/>
    <w:rsid w:val="005C175F"/>
    <w:rsid w:val="005C17A5"/>
    <w:rsid w:val="005C2103"/>
    <w:rsid w:val="005C21EC"/>
    <w:rsid w:val="005C23D1"/>
    <w:rsid w:val="005C25FE"/>
    <w:rsid w:val="005C2600"/>
    <w:rsid w:val="005C2DD7"/>
    <w:rsid w:val="005C2FDA"/>
    <w:rsid w:val="005C3022"/>
    <w:rsid w:val="005C3449"/>
    <w:rsid w:val="005C3BE6"/>
    <w:rsid w:val="005C3C8F"/>
    <w:rsid w:val="005C425C"/>
    <w:rsid w:val="005C450B"/>
    <w:rsid w:val="005C4662"/>
    <w:rsid w:val="005C4E2C"/>
    <w:rsid w:val="005C5138"/>
    <w:rsid w:val="005C59D4"/>
    <w:rsid w:val="005C5E08"/>
    <w:rsid w:val="005C5F50"/>
    <w:rsid w:val="005C6B0F"/>
    <w:rsid w:val="005C79C1"/>
    <w:rsid w:val="005C7D79"/>
    <w:rsid w:val="005C7DFA"/>
    <w:rsid w:val="005C7E3B"/>
    <w:rsid w:val="005D00EB"/>
    <w:rsid w:val="005D070E"/>
    <w:rsid w:val="005D13EB"/>
    <w:rsid w:val="005D1493"/>
    <w:rsid w:val="005D1658"/>
    <w:rsid w:val="005D2406"/>
    <w:rsid w:val="005D261D"/>
    <w:rsid w:val="005D26DE"/>
    <w:rsid w:val="005D2C1E"/>
    <w:rsid w:val="005D2E86"/>
    <w:rsid w:val="005D3DD5"/>
    <w:rsid w:val="005D4A68"/>
    <w:rsid w:val="005D4D80"/>
    <w:rsid w:val="005D502D"/>
    <w:rsid w:val="005D5120"/>
    <w:rsid w:val="005D5A73"/>
    <w:rsid w:val="005D5AEB"/>
    <w:rsid w:val="005D665F"/>
    <w:rsid w:val="005D6C9F"/>
    <w:rsid w:val="005D776D"/>
    <w:rsid w:val="005D7B05"/>
    <w:rsid w:val="005E0358"/>
    <w:rsid w:val="005E0B91"/>
    <w:rsid w:val="005E0F41"/>
    <w:rsid w:val="005E157A"/>
    <w:rsid w:val="005E1C65"/>
    <w:rsid w:val="005E1F1D"/>
    <w:rsid w:val="005E20CF"/>
    <w:rsid w:val="005E216A"/>
    <w:rsid w:val="005E2D5F"/>
    <w:rsid w:val="005E324A"/>
    <w:rsid w:val="005E4459"/>
    <w:rsid w:val="005E473C"/>
    <w:rsid w:val="005E4998"/>
    <w:rsid w:val="005E4CBF"/>
    <w:rsid w:val="005E4DFC"/>
    <w:rsid w:val="005E507C"/>
    <w:rsid w:val="005E52F8"/>
    <w:rsid w:val="005E57C7"/>
    <w:rsid w:val="005E5C33"/>
    <w:rsid w:val="005E60F9"/>
    <w:rsid w:val="005E6980"/>
    <w:rsid w:val="005E6A3B"/>
    <w:rsid w:val="005E72A5"/>
    <w:rsid w:val="005E732C"/>
    <w:rsid w:val="005F017A"/>
    <w:rsid w:val="005F0473"/>
    <w:rsid w:val="005F07BB"/>
    <w:rsid w:val="005F0882"/>
    <w:rsid w:val="005F0C89"/>
    <w:rsid w:val="005F0ED2"/>
    <w:rsid w:val="005F11DB"/>
    <w:rsid w:val="005F166A"/>
    <w:rsid w:val="005F2393"/>
    <w:rsid w:val="005F2648"/>
    <w:rsid w:val="005F2CF0"/>
    <w:rsid w:val="005F4468"/>
    <w:rsid w:val="005F44E4"/>
    <w:rsid w:val="005F4786"/>
    <w:rsid w:val="005F487F"/>
    <w:rsid w:val="005F5166"/>
    <w:rsid w:val="005F524D"/>
    <w:rsid w:val="005F53D6"/>
    <w:rsid w:val="005F63F5"/>
    <w:rsid w:val="005F6707"/>
    <w:rsid w:val="005F68D4"/>
    <w:rsid w:val="005F6ED8"/>
    <w:rsid w:val="005F70A1"/>
    <w:rsid w:val="00600A65"/>
    <w:rsid w:val="0060130F"/>
    <w:rsid w:val="00601ABA"/>
    <w:rsid w:val="00601F33"/>
    <w:rsid w:val="006021C5"/>
    <w:rsid w:val="0060224A"/>
    <w:rsid w:val="00602723"/>
    <w:rsid w:val="00602973"/>
    <w:rsid w:val="00602B68"/>
    <w:rsid w:val="00603394"/>
    <w:rsid w:val="00603A96"/>
    <w:rsid w:val="00603E33"/>
    <w:rsid w:val="00603EC8"/>
    <w:rsid w:val="00604671"/>
    <w:rsid w:val="006048A5"/>
    <w:rsid w:val="0060498E"/>
    <w:rsid w:val="00605722"/>
    <w:rsid w:val="00605867"/>
    <w:rsid w:val="0060593F"/>
    <w:rsid w:val="0060607B"/>
    <w:rsid w:val="006061A8"/>
    <w:rsid w:val="006063CB"/>
    <w:rsid w:val="00606758"/>
    <w:rsid w:val="0060707A"/>
    <w:rsid w:val="006076D1"/>
    <w:rsid w:val="006076DE"/>
    <w:rsid w:val="006078F2"/>
    <w:rsid w:val="00607EDE"/>
    <w:rsid w:val="0061070F"/>
    <w:rsid w:val="00610AB7"/>
    <w:rsid w:val="00610BAE"/>
    <w:rsid w:val="00611693"/>
    <w:rsid w:val="00611DEB"/>
    <w:rsid w:val="00613077"/>
    <w:rsid w:val="00613C1A"/>
    <w:rsid w:val="00613CDE"/>
    <w:rsid w:val="00613EA8"/>
    <w:rsid w:val="006143C5"/>
    <w:rsid w:val="00614446"/>
    <w:rsid w:val="0061452C"/>
    <w:rsid w:val="00614583"/>
    <w:rsid w:val="00614952"/>
    <w:rsid w:val="00614D3A"/>
    <w:rsid w:val="00614EC8"/>
    <w:rsid w:val="00614F3C"/>
    <w:rsid w:val="006165C1"/>
    <w:rsid w:val="006165F1"/>
    <w:rsid w:val="006166D3"/>
    <w:rsid w:val="00616800"/>
    <w:rsid w:val="00616913"/>
    <w:rsid w:val="00616AD1"/>
    <w:rsid w:val="00616C2C"/>
    <w:rsid w:val="006171EE"/>
    <w:rsid w:val="0061778E"/>
    <w:rsid w:val="006179D5"/>
    <w:rsid w:val="00617FD2"/>
    <w:rsid w:val="006203EF"/>
    <w:rsid w:val="00620866"/>
    <w:rsid w:val="006208E6"/>
    <w:rsid w:val="006209FC"/>
    <w:rsid w:val="00620F15"/>
    <w:rsid w:val="0062131F"/>
    <w:rsid w:val="00621432"/>
    <w:rsid w:val="00621B34"/>
    <w:rsid w:val="00621E02"/>
    <w:rsid w:val="00622B1A"/>
    <w:rsid w:val="00623207"/>
    <w:rsid w:val="0062360C"/>
    <w:rsid w:val="006238B3"/>
    <w:rsid w:val="006238EF"/>
    <w:rsid w:val="00623D26"/>
    <w:rsid w:val="006242C1"/>
    <w:rsid w:val="006245FD"/>
    <w:rsid w:val="0062487A"/>
    <w:rsid w:val="00624BD7"/>
    <w:rsid w:val="00624BE1"/>
    <w:rsid w:val="00624D54"/>
    <w:rsid w:val="006251B2"/>
    <w:rsid w:val="00625796"/>
    <w:rsid w:val="006262C4"/>
    <w:rsid w:val="00626868"/>
    <w:rsid w:val="006269B9"/>
    <w:rsid w:val="00626A02"/>
    <w:rsid w:val="00626D6E"/>
    <w:rsid w:val="00627705"/>
    <w:rsid w:val="0062780F"/>
    <w:rsid w:val="00630310"/>
    <w:rsid w:val="00630EA8"/>
    <w:rsid w:val="00630F6F"/>
    <w:rsid w:val="006310B9"/>
    <w:rsid w:val="00631338"/>
    <w:rsid w:val="00631362"/>
    <w:rsid w:val="006316BF"/>
    <w:rsid w:val="00632933"/>
    <w:rsid w:val="00632D2B"/>
    <w:rsid w:val="0063314A"/>
    <w:rsid w:val="0063323A"/>
    <w:rsid w:val="006335EE"/>
    <w:rsid w:val="0063369D"/>
    <w:rsid w:val="00633985"/>
    <w:rsid w:val="00634FC1"/>
    <w:rsid w:val="00635724"/>
    <w:rsid w:val="00635B55"/>
    <w:rsid w:val="0063608D"/>
    <w:rsid w:val="0063623E"/>
    <w:rsid w:val="00636C68"/>
    <w:rsid w:val="00636E3A"/>
    <w:rsid w:val="00637069"/>
    <w:rsid w:val="00637761"/>
    <w:rsid w:val="0064006C"/>
    <w:rsid w:val="006404CA"/>
    <w:rsid w:val="00640AF9"/>
    <w:rsid w:val="00640E46"/>
    <w:rsid w:val="006419DC"/>
    <w:rsid w:val="00641D8B"/>
    <w:rsid w:val="00641FDB"/>
    <w:rsid w:val="006420DF"/>
    <w:rsid w:val="0064237F"/>
    <w:rsid w:val="00642B04"/>
    <w:rsid w:val="00643717"/>
    <w:rsid w:val="00643F74"/>
    <w:rsid w:val="00644B5D"/>
    <w:rsid w:val="00644F5A"/>
    <w:rsid w:val="0064531C"/>
    <w:rsid w:val="00645E05"/>
    <w:rsid w:val="0064729B"/>
    <w:rsid w:val="006474DF"/>
    <w:rsid w:val="0064782A"/>
    <w:rsid w:val="0064793F"/>
    <w:rsid w:val="006503A9"/>
    <w:rsid w:val="00651875"/>
    <w:rsid w:val="00651AD2"/>
    <w:rsid w:val="006520D1"/>
    <w:rsid w:val="00652177"/>
    <w:rsid w:val="0065322B"/>
    <w:rsid w:val="006536AA"/>
    <w:rsid w:val="00653A2B"/>
    <w:rsid w:val="00653B6E"/>
    <w:rsid w:val="00653F28"/>
    <w:rsid w:val="00653FC7"/>
    <w:rsid w:val="00654774"/>
    <w:rsid w:val="006548A1"/>
    <w:rsid w:val="00654B5F"/>
    <w:rsid w:val="00654C43"/>
    <w:rsid w:val="0065591F"/>
    <w:rsid w:val="00655C39"/>
    <w:rsid w:val="00655F1D"/>
    <w:rsid w:val="006562E7"/>
    <w:rsid w:val="0065691E"/>
    <w:rsid w:val="00656E6B"/>
    <w:rsid w:val="00657395"/>
    <w:rsid w:val="00657A65"/>
    <w:rsid w:val="0066050C"/>
    <w:rsid w:val="0066060E"/>
    <w:rsid w:val="006614CF"/>
    <w:rsid w:val="00661F77"/>
    <w:rsid w:val="00662350"/>
    <w:rsid w:val="006626F2"/>
    <w:rsid w:val="006627FA"/>
    <w:rsid w:val="00662940"/>
    <w:rsid w:val="0066297C"/>
    <w:rsid w:val="00662B99"/>
    <w:rsid w:val="00663689"/>
    <w:rsid w:val="00664152"/>
    <w:rsid w:val="00664857"/>
    <w:rsid w:val="006656A9"/>
    <w:rsid w:val="006660E3"/>
    <w:rsid w:val="006661FD"/>
    <w:rsid w:val="00666866"/>
    <w:rsid w:val="00666D0E"/>
    <w:rsid w:val="0066738E"/>
    <w:rsid w:val="006673CC"/>
    <w:rsid w:val="0066785F"/>
    <w:rsid w:val="00667A32"/>
    <w:rsid w:val="006702D3"/>
    <w:rsid w:val="00671790"/>
    <w:rsid w:val="00671E38"/>
    <w:rsid w:val="0067219A"/>
    <w:rsid w:val="00672B55"/>
    <w:rsid w:val="00672B92"/>
    <w:rsid w:val="006745D6"/>
    <w:rsid w:val="006749AB"/>
    <w:rsid w:val="0067525F"/>
    <w:rsid w:val="006757CA"/>
    <w:rsid w:val="00676350"/>
    <w:rsid w:val="0067680F"/>
    <w:rsid w:val="00676922"/>
    <w:rsid w:val="00676C02"/>
    <w:rsid w:val="0067720F"/>
    <w:rsid w:val="00677736"/>
    <w:rsid w:val="0067778D"/>
    <w:rsid w:val="00677ACD"/>
    <w:rsid w:val="006810C4"/>
    <w:rsid w:val="006815F4"/>
    <w:rsid w:val="006817F2"/>
    <w:rsid w:val="0068193C"/>
    <w:rsid w:val="00681E76"/>
    <w:rsid w:val="00681FF4"/>
    <w:rsid w:val="0068211F"/>
    <w:rsid w:val="00682242"/>
    <w:rsid w:val="00682DED"/>
    <w:rsid w:val="00682E02"/>
    <w:rsid w:val="006830B2"/>
    <w:rsid w:val="006850F8"/>
    <w:rsid w:val="006853F0"/>
    <w:rsid w:val="00685982"/>
    <w:rsid w:val="00686AA6"/>
    <w:rsid w:val="00686B1B"/>
    <w:rsid w:val="006871D0"/>
    <w:rsid w:val="006900C7"/>
    <w:rsid w:val="00690214"/>
    <w:rsid w:val="00690693"/>
    <w:rsid w:val="00691076"/>
    <w:rsid w:val="00691F76"/>
    <w:rsid w:val="006921D9"/>
    <w:rsid w:val="0069258A"/>
    <w:rsid w:val="00692A47"/>
    <w:rsid w:val="00693BF4"/>
    <w:rsid w:val="00693C6F"/>
    <w:rsid w:val="00694085"/>
    <w:rsid w:val="0069477C"/>
    <w:rsid w:val="0069491B"/>
    <w:rsid w:val="006949AA"/>
    <w:rsid w:val="00695535"/>
    <w:rsid w:val="00695DEC"/>
    <w:rsid w:val="0069635B"/>
    <w:rsid w:val="006966C8"/>
    <w:rsid w:val="00696898"/>
    <w:rsid w:val="00696EB0"/>
    <w:rsid w:val="00697939"/>
    <w:rsid w:val="00697B0F"/>
    <w:rsid w:val="00697EEF"/>
    <w:rsid w:val="006A0833"/>
    <w:rsid w:val="006A0B3C"/>
    <w:rsid w:val="006A0CDC"/>
    <w:rsid w:val="006A15D0"/>
    <w:rsid w:val="006A19E4"/>
    <w:rsid w:val="006A1C35"/>
    <w:rsid w:val="006A2642"/>
    <w:rsid w:val="006A2721"/>
    <w:rsid w:val="006A2F0D"/>
    <w:rsid w:val="006A351F"/>
    <w:rsid w:val="006A3A61"/>
    <w:rsid w:val="006A46DD"/>
    <w:rsid w:val="006A4722"/>
    <w:rsid w:val="006A48C8"/>
    <w:rsid w:val="006A5194"/>
    <w:rsid w:val="006A5600"/>
    <w:rsid w:val="006A576B"/>
    <w:rsid w:val="006A58CA"/>
    <w:rsid w:val="006A6102"/>
    <w:rsid w:val="006A6106"/>
    <w:rsid w:val="006A61F0"/>
    <w:rsid w:val="006A698D"/>
    <w:rsid w:val="006A6B55"/>
    <w:rsid w:val="006A6CCB"/>
    <w:rsid w:val="006A6FF0"/>
    <w:rsid w:val="006A7040"/>
    <w:rsid w:val="006B0CB1"/>
    <w:rsid w:val="006B0D45"/>
    <w:rsid w:val="006B10A1"/>
    <w:rsid w:val="006B17D9"/>
    <w:rsid w:val="006B1CB1"/>
    <w:rsid w:val="006B2A23"/>
    <w:rsid w:val="006B2BDA"/>
    <w:rsid w:val="006B3A6E"/>
    <w:rsid w:val="006B3D93"/>
    <w:rsid w:val="006B43EE"/>
    <w:rsid w:val="006B4B49"/>
    <w:rsid w:val="006B60CC"/>
    <w:rsid w:val="006B6292"/>
    <w:rsid w:val="006B692E"/>
    <w:rsid w:val="006B6ED8"/>
    <w:rsid w:val="006B77AB"/>
    <w:rsid w:val="006B7B23"/>
    <w:rsid w:val="006C03B6"/>
    <w:rsid w:val="006C0B8D"/>
    <w:rsid w:val="006C284B"/>
    <w:rsid w:val="006C3148"/>
    <w:rsid w:val="006C4ABD"/>
    <w:rsid w:val="006C4ADB"/>
    <w:rsid w:val="006C4AEA"/>
    <w:rsid w:val="006C4B04"/>
    <w:rsid w:val="006C4BAF"/>
    <w:rsid w:val="006C5137"/>
    <w:rsid w:val="006C52AB"/>
    <w:rsid w:val="006C5B1A"/>
    <w:rsid w:val="006C5B56"/>
    <w:rsid w:val="006C5C52"/>
    <w:rsid w:val="006C5CC2"/>
    <w:rsid w:val="006C6272"/>
    <w:rsid w:val="006C65E3"/>
    <w:rsid w:val="006C66FF"/>
    <w:rsid w:val="006C71AA"/>
    <w:rsid w:val="006C7917"/>
    <w:rsid w:val="006C7CF9"/>
    <w:rsid w:val="006D0250"/>
    <w:rsid w:val="006D0991"/>
    <w:rsid w:val="006D0CBE"/>
    <w:rsid w:val="006D14C1"/>
    <w:rsid w:val="006D1C2F"/>
    <w:rsid w:val="006D1E0B"/>
    <w:rsid w:val="006D29B3"/>
    <w:rsid w:val="006D30F7"/>
    <w:rsid w:val="006D33C3"/>
    <w:rsid w:val="006D3901"/>
    <w:rsid w:val="006D3EFB"/>
    <w:rsid w:val="006D3F07"/>
    <w:rsid w:val="006D458B"/>
    <w:rsid w:val="006D45A2"/>
    <w:rsid w:val="006D5215"/>
    <w:rsid w:val="006D5576"/>
    <w:rsid w:val="006D5A5F"/>
    <w:rsid w:val="006D6104"/>
    <w:rsid w:val="006D6881"/>
    <w:rsid w:val="006D7373"/>
    <w:rsid w:val="006D73E1"/>
    <w:rsid w:val="006D7486"/>
    <w:rsid w:val="006D7E06"/>
    <w:rsid w:val="006E087E"/>
    <w:rsid w:val="006E119D"/>
    <w:rsid w:val="006E167D"/>
    <w:rsid w:val="006E1FAD"/>
    <w:rsid w:val="006E2239"/>
    <w:rsid w:val="006E2E1C"/>
    <w:rsid w:val="006E34E3"/>
    <w:rsid w:val="006E4AC1"/>
    <w:rsid w:val="006E4C69"/>
    <w:rsid w:val="006E4CF1"/>
    <w:rsid w:val="006E4DDA"/>
    <w:rsid w:val="006E5277"/>
    <w:rsid w:val="006E5458"/>
    <w:rsid w:val="006E58E4"/>
    <w:rsid w:val="006E5B79"/>
    <w:rsid w:val="006E5D5E"/>
    <w:rsid w:val="006E648A"/>
    <w:rsid w:val="006E68E9"/>
    <w:rsid w:val="006E6E1B"/>
    <w:rsid w:val="006E7180"/>
    <w:rsid w:val="006E75E6"/>
    <w:rsid w:val="006E7E19"/>
    <w:rsid w:val="006F080F"/>
    <w:rsid w:val="006F0F95"/>
    <w:rsid w:val="006F1181"/>
    <w:rsid w:val="006F1C86"/>
    <w:rsid w:val="006F1E45"/>
    <w:rsid w:val="006F213B"/>
    <w:rsid w:val="006F2582"/>
    <w:rsid w:val="006F356A"/>
    <w:rsid w:val="006F35C5"/>
    <w:rsid w:val="006F3643"/>
    <w:rsid w:val="006F427F"/>
    <w:rsid w:val="006F450C"/>
    <w:rsid w:val="006F54F8"/>
    <w:rsid w:val="006F6658"/>
    <w:rsid w:val="00700E3F"/>
    <w:rsid w:val="007020D4"/>
    <w:rsid w:val="007028D2"/>
    <w:rsid w:val="00702E43"/>
    <w:rsid w:val="00702EED"/>
    <w:rsid w:val="007037C0"/>
    <w:rsid w:val="007039D1"/>
    <w:rsid w:val="00703EA7"/>
    <w:rsid w:val="00704F83"/>
    <w:rsid w:val="007059A6"/>
    <w:rsid w:val="00706240"/>
    <w:rsid w:val="00706683"/>
    <w:rsid w:val="00706B9C"/>
    <w:rsid w:val="0070711D"/>
    <w:rsid w:val="007078BD"/>
    <w:rsid w:val="007103D2"/>
    <w:rsid w:val="00710552"/>
    <w:rsid w:val="0071098D"/>
    <w:rsid w:val="00710AC7"/>
    <w:rsid w:val="00711E3B"/>
    <w:rsid w:val="00711E5D"/>
    <w:rsid w:val="007128DF"/>
    <w:rsid w:val="007132CB"/>
    <w:rsid w:val="00713511"/>
    <w:rsid w:val="0071373E"/>
    <w:rsid w:val="00713993"/>
    <w:rsid w:val="007139F0"/>
    <w:rsid w:val="00713C22"/>
    <w:rsid w:val="00713DE0"/>
    <w:rsid w:val="00714256"/>
    <w:rsid w:val="00714C24"/>
    <w:rsid w:val="007155B1"/>
    <w:rsid w:val="007160D7"/>
    <w:rsid w:val="00716609"/>
    <w:rsid w:val="00716807"/>
    <w:rsid w:val="00716A2C"/>
    <w:rsid w:val="00716BDA"/>
    <w:rsid w:val="00717E6C"/>
    <w:rsid w:val="00720431"/>
    <w:rsid w:val="00720F53"/>
    <w:rsid w:val="0072119F"/>
    <w:rsid w:val="007213DA"/>
    <w:rsid w:val="00721522"/>
    <w:rsid w:val="00721798"/>
    <w:rsid w:val="00721824"/>
    <w:rsid w:val="00721847"/>
    <w:rsid w:val="00721853"/>
    <w:rsid w:val="00721C06"/>
    <w:rsid w:val="00721C31"/>
    <w:rsid w:val="00721E14"/>
    <w:rsid w:val="00721FE4"/>
    <w:rsid w:val="00722006"/>
    <w:rsid w:val="0072276B"/>
    <w:rsid w:val="00722B57"/>
    <w:rsid w:val="00722CBF"/>
    <w:rsid w:val="007231C3"/>
    <w:rsid w:val="00723870"/>
    <w:rsid w:val="00723DFE"/>
    <w:rsid w:val="00723F53"/>
    <w:rsid w:val="0072414E"/>
    <w:rsid w:val="007257A8"/>
    <w:rsid w:val="0072633B"/>
    <w:rsid w:val="00727576"/>
    <w:rsid w:val="007277C9"/>
    <w:rsid w:val="00727958"/>
    <w:rsid w:val="00727D88"/>
    <w:rsid w:val="00727E7A"/>
    <w:rsid w:val="00730488"/>
    <w:rsid w:val="00730635"/>
    <w:rsid w:val="007315DD"/>
    <w:rsid w:val="00731774"/>
    <w:rsid w:val="00731D01"/>
    <w:rsid w:val="00732831"/>
    <w:rsid w:val="007332FD"/>
    <w:rsid w:val="00733F56"/>
    <w:rsid w:val="00733F8B"/>
    <w:rsid w:val="0073407F"/>
    <w:rsid w:val="007344C6"/>
    <w:rsid w:val="00734C1E"/>
    <w:rsid w:val="00734E35"/>
    <w:rsid w:val="00734E4C"/>
    <w:rsid w:val="00735A25"/>
    <w:rsid w:val="00735D23"/>
    <w:rsid w:val="0073616F"/>
    <w:rsid w:val="007361E4"/>
    <w:rsid w:val="00736DCE"/>
    <w:rsid w:val="00736DE1"/>
    <w:rsid w:val="00736E51"/>
    <w:rsid w:val="00737135"/>
    <w:rsid w:val="0073726A"/>
    <w:rsid w:val="0073772A"/>
    <w:rsid w:val="0074081A"/>
    <w:rsid w:val="0074160E"/>
    <w:rsid w:val="00741DAB"/>
    <w:rsid w:val="00741E15"/>
    <w:rsid w:val="00741E62"/>
    <w:rsid w:val="00742087"/>
    <w:rsid w:val="00742373"/>
    <w:rsid w:val="007425A7"/>
    <w:rsid w:val="007427C0"/>
    <w:rsid w:val="00742D19"/>
    <w:rsid w:val="007437D1"/>
    <w:rsid w:val="007442C9"/>
    <w:rsid w:val="007443BE"/>
    <w:rsid w:val="0074458C"/>
    <w:rsid w:val="0074497F"/>
    <w:rsid w:val="00744D52"/>
    <w:rsid w:val="007458AF"/>
    <w:rsid w:val="0074609B"/>
    <w:rsid w:val="0074766B"/>
    <w:rsid w:val="00747966"/>
    <w:rsid w:val="00747DB3"/>
    <w:rsid w:val="00747ED3"/>
    <w:rsid w:val="00747EF9"/>
    <w:rsid w:val="00750F74"/>
    <w:rsid w:val="00750FB2"/>
    <w:rsid w:val="00750FFB"/>
    <w:rsid w:val="007518B4"/>
    <w:rsid w:val="00751ED2"/>
    <w:rsid w:val="00751F81"/>
    <w:rsid w:val="00752367"/>
    <w:rsid w:val="0075277C"/>
    <w:rsid w:val="007527D9"/>
    <w:rsid w:val="007529AB"/>
    <w:rsid w:val="00752F83"/>
    <w:rsid w:val="00753031"/>
    <w:rsid w:val="00753305"/>
    <w:rsid w:val="0075434D"/>
    <w:rsid w:val="007545CC"/>
    <w:rsid w:val="0075477E"/>
    <w:rsid w:val="00754932"/>
    <w:rsid w:val="00754AE5"/>
    <w:rsid w:val="0075565D"/>
    <w:rsid w:val="00756756"/>
    <w:rsid w:val="007567D7"/>
    <w:rsid w:val="00756F17"/>
    <w:rsid w:val="0075758C"/>
    <w:rsid w:val="00757618"/>
    <w:rsid w:val="007602C5"/>
    <w:rsid w:val="0076044A"/>
    <w:rsid w:val="00760703"/>
    <w:rsid w:val="00760721"/>
    <w:rsid w:val="00760DA8"/>
    <w:rsid w:val="00760EFA"/>
    <w:rsid w:val="0076121C"/>
    <w:rsid w:val="0076192B"/>
    <w:rsid w:val="00761958"/>
    <w:rsid w:val="00761E81"/>
    <w:rsid w:val="00762776"/>
    <w:rsid w:val="00762E20"/>
    <w:rsid w:val="00763CDE"/>
    <w:rsid w:val="007646ED"/>
    <w:rsid w:val="0076477A"/>
    <w:rsid w:val="00764CF3"/>
    <w:rsid w:val="00764EFF"/>
    <w:rsid w:val="00764F83"/>
    <w:rsid w:val="00765A7F"/>
    <w:rsid w:val="00765CF7"/>
    <w:rsid w:val="00766205"/>
    <w:rsid w:val="00766457"/>
    <w:rsid w:val="00766812"/>
    <w:rsid w:val="007668C2"/>
    <w:rsid w:val="00766DC0"/>
    <w:rsid w:val="007677C6"/>
    <w:rsid w:val="00767BAE"/>
    <w:rsid w:val="00770609"/>
    <w:rsid w:val="0077102D"/>
    <w:rsid w:val="0077143C"/>
    <w:rsid w:val="00772197"/>
    <w:rsid w:val="00772251"/>
    <w:rsid w:val="00772AB3"/>
    <w:rsid w:val="00772D4C"/>
    <w:rsid w:val="00773177"/>
    <w:rsid w:val="0077333A"/>
    <w:rsid w:val="007741BD"/>
    <w:rsid w:val="007746C4"/>
    <w:rsid w:val="00774CB1"/>
    <w:rsid w:val="00774E0F"/>
    <w:rsid w:val="0077508C"/>
    <w:rsid w:val="00776E82"/>
    <w:rsid w:val="0077735B"/>
    <w:rsid w:val="00777E84"/>
    <w:rsid w:val="00780A60"/>
    <w:rsid w:val="00781791"/>
    <w:rsid w:val="007817F1"/>
    <w:rsid w:val="00781AE0"/>
    <w:rsid w:val="00781BDA"/>
    <w:rsid w:val="00781ED8"/>
    <w:rsid w:val="00782061"/>
    <w:rsid w:val="007820E8"/>
    <w:rsid w:val="00782D47"/>
    <w:rsid w:val="00783D3F"/>
    <w:rsid w:val="007843E6"/>
    <w:rsid w:val="00784546"/>
    <w:rsid w:val="00784926"/>
    <w:rsid w:val="00784C5C"/>
    <w:rsid w:val="007852A5"/>
    <w:rsid w:val="00785624"/>
    <w:rsid w:val="00785C8B"/>
    <w:rsid w:val="00785C94"/>
    <w:rsid w:val="007867B9"/>
    <w:rsid w:val="00786934"/>
    <w:rsid w:val="00786C53"/>
    <w:rsid w:val="00787088"/>
    <w:rsid w:val="00787125"/>
    <w:rsid w:val="007875AD"/>
    <w:rsid w:val="00787A37"/>
    <w:rsid w:val="00787C05"/>
    <w:rsid w:val="00787CAD"/>
    <w:rsid w:val="00787DBE"/>
    <w:rsid w:val="00787F5E"/>
    <w:rsid w:val="0079009B"/>
    <w:rsid w:val="0079075E"/>
    <w:rsid w:val="007918F0"/>
    <w:rsid w:val="0079298C"/>
    <w:rsid w:val="00792C96"/>
    <w:rsid w:val="007934B5"/>
    <w:rsid w:val="007943EA"/>
    <w:rsid w:val="00794D51"/>
    <w:rsid w:val="00794E8D"/>
    <w:rsid w:val="00795334"/>
    <w:rsid w:val="0079564E"/>
    <w:rsid w:val="00795AE9"/>
    <w:rsid w:val="007961F3"/>
    <w:rsid w:val="00796254"/>
    <w:rsid w:val="0079690D"/>
    <w:rsid w:val="00796BBA"/>
    <w:rsid w:val="007971A9"/>
    <w:rsid w:val="0079793B"/>
    <w:rsid w:val="00797A77"/>
    <w:rsid w:val="007A0301"/>
    <w:rsid w:val="007A0317"/>
    <w:rsid w:val="007A0585"/>
    <w:rsid w:val="007A0872"/>
    <w:rsid w:val="007A09D2"/>
    <w:rsid w:val="007A0A18"/>
    <w:rsid w:val="007A0BC7"/>
    <w:rsid w:val="007A0C29"/>
    <w:rsid w:val="007A159C"/>
    <w:rsid w:val="007A15AD"/>
    <w:rsid w:val="007A3F9A"/>
    <w:rsid w:val="007A4196"/>
    <w:rsid w:val="007A44D6"/>
    <w:rsid w:val="007A49F4"/>
    <w:rsid w:val="007A4BC2"/>
    <w:rsid w:val="007A4BF2"/>
    <w:rsid w:val="007A5027"/>
    <w:rsid w:val="007A5280"/>
    <w:rsid w:val="007A53AB"/>
    <w:rsid w:val="007A5BA0"/>
    <w:rsid w:val="007A5E25"/>
    <w:rsid w:val="007A60D7"/>
    <w:rsid w:val="007A6CB9"/>
    <w:rsid w:val="007A72D2"/>
    <w:rsid w:val="007A7FD6"/>
    <w:rsid w:val="007B0124"/>
    <w:rsid w:val="007B136C"/>
    <w:rsid w:val="007B1D70"/>
    <w:rsid w:val="007B2027"/>
    <w:rsid w:val="007B25B4"/>
    <w:rsid w:val="007B284B"/>
    <w:rsid w:val="007B2ADC"/>
    <w:rsid w:val="007B2C92"/>
    <w:rsid w:val="007B377F"/>
    <w:rsid w:val="007B37EC"/>
    <w:rsid w:val="007B3E4F"/>
    <w:rsid w:val="007B40DD"/>
    <w:rsid w:val="007B4568"/>
    <w:rsid w:val="007B4694"/>
    <w:rsid w:val="007B4DCC"/>
    <w:rsid w:val="007B5D3B"/>
    <w:rsid w:val="007B66F5"/>
    <w:rsid w:val="007B6FE3"/>
    <w:rsid w:val="007B734D"/>
    <w:rsid w:val="007B7811"/>
    <w:rsid w:val="007B79A0"/>
    <w:rsid w:val="007C0FEF"/>
    <w:rsid w:val="007C1073"/>
    <w:rsid w:val="007C1D31"/>
    <w:rsid w:val="007C2257"/>
    <w:rsid w:val="007C23A1"/>
    <w:rsid w:val="007C31AC"/>
    <w:rsid w:val="007C38AA"/>
    <w:rsid w:val="007C3ACA"/>
    <w:rsid w:val="007C4404"/>
    <w:rsid w:val="007C4676"/>
    <w:rsid w:val="007C48D1"/>
    <w:rsid w:val="007C535C"/>
    <w:rsid w:val="007C5FCD"/>
    <w:rsid w:val="007C67FC"/>
    <w:rsid w:val="007C6A1B"/>
    <w:rsid w:val="007C769F"/>
    <w:rsid w:val="007C7B13"/>
    <w:rsid w:val="007D07BA"/>
    <w:rsid w:val="007D0A33"/>
    <w:rsid w:val="007D0BDC"/>
    <w:rsid w:val="007D0E20"/>
    <w:rsid w:val="007D2713"/>
    <w:rsid w:val="007D3A01"/>
    <w:rsid w:val="007D3C31"/>
    <w:rsid w:val="007D3E95"/>
    <w:rsid w:val="007D444F"/>
    <w:rsid w:val="007D45F7"/>
    <w:rsid w:val="007D4B79"/>
    <w:rsid w:val="007D4D84"/>
    <w:rsid w:val="007D5301"/>
    <w:rsid w:val="007D6189"/>
    <w:rsid w:val="007D6655"/>
    <w:rsid w:val="007D6769"/>
    <w:rsid w:val="007D6875"/>
    <w:rsid w:val="007D6AAD"/>
    <w:rsid w:val="007D7455"/>
    <w:rsid w:val="007D7A32"/>
    <w:rsid w:val="007D7BE7"/>
    <w:rsid w:val="007E01E5"/>
    <w:rsid w:val="007E07E6"/>
    <w:rsid w:val="007E0B7A"/>
    <w:rsid w:val="007E0F5A"/>
    <w:rsid w:val="007E1012"/>
    <w:rsid w:val="007E1559"/>
    <w:rsid w:val="007E18B8"/>
    <w:rsid w:val="007E2F7B"/>
    <w:rsid w:val="007E3381"/>
    <w:rsid w:val="007E3D45"/>
    <w:rsid w:val="007E4003"/>
    <w:rsid w:val="007E453C"/>
    <w:rsid w:val="007E4B7B"/>
    <w:rsid w:val="007E4DCC"/>
    <w:rsid w:val="007E4EBB"/>
    <w:rsid w:val="007E4F90"/>
    <w:rsid w:val="007E5CAA"/>
    <w:rsid w:val="007E5D08"/>
    <w:rsid w:val="007E5DEF"/>
    <w:rsid w:val="007E625D"/>
    <w:rsid w:val="007E6602"/>
    <w:rsid w:val="007E6699"/>
    <w:rsid w:val="007E680F"/>
    <w:rsid w:val="007E6A9E"/>
    <w:rsid w:val="007E6E8B"/>
    <w:rsid w:val="007E7734"/>
    <w:rsid w:val="007E794C"/>
    <w:rsid w:val="007E7B64"/>
    <w:rsid w:val="007F0915"/>
    <w:rsid w:val="007F0DE5"/>
    <w:rsid w:val="007F0E8A"/>
    <w:rsid w:val="007F1B70"/>
    <w:rsid w:val="007F239A"/>
    <w:rsid w:val="007F23C4"/>
    <w:rsid w:val="007F2A8D"/>
    <w:rsid w:val="007F346F"/>
    <w:rsid w:val="007F38F6"/>
    <w:rsid w:val="007F39A1"/>
    <w:rsid w:val="007F3E1A"/>
    <w:rsid w:val="007F3E7E"/>
    <w:rsid w:val="007F3F06"/>
    <w:rsid w:val="007F470F"/>
    <w:rsid w:val="007F4F09"/>
    <w:rsid w:val="007F5625"/>
    <w:rsid w:val="007F5972"/>
    <w:rsid w:val="007F5D0B"/>
    <w:rsid w:val="007F5DFA"/>
    <w:rsid w:val="007F6121"/>
    <w:rsid w:val="007F68BE"/>
    <w:rsid w:val="007F69D1"/>
    <w:rsid w:val="007F6E2C"/>
    <w:rsid w:val="007F7D1B"/>
    <w:rsid w:val="007F7E3A"/>
    <w:rsid w:val="00800118"/>
    <w:rsid w:val="008002C8"/>
    <w:rsid w:val="008002CE"/>
    <w:rsid w:val="00800EA8"/>
    <w:rsid w:val="00801483"/>
    <w:rsid w:val="00801906"/>
    <w:rsid w:val="008021A7"/>
    <w:rsid w:val="00802874"/>
    <w:rsid w:val="008028CF"/>
    <w:rsid w:val="00803DD1"/>
    <w:rsid w:val="00804339"/>
    <w:rsid w:val="00804EFE"/>
    <w:rsid w:val="00804FB4"/>
    <w:rsid w:val="008055F1"/>
    <w:rsid w:val="00805A4A"/>
    <w:rsid w:val="0080600B"/>
    <w:rsid w:val="008061A9"/>
    <w:rsid w:val="00806891"/>
    <w:rsid w:val="00806FB2"/>
    <w:rsid w:val="00807250"/>
    <w:rsid w:val="00807626"/>
    <w:rsid w:val="008078FF"/>
    <w:rsid w:val="00807F8D"/>
    <w:rsid w:val="00810295"/>
    <w:rsid w:val="00810738"/>
    <w:rsid w:val="0081077C"/>
    <w:rsid w:val="00810978"/>
    <w:rsid w:val="008114FD"/>
    <w:rsid w:val="00811535"/>
    <w:rsid w:val="00811BAC"/>
    <w:rsid w:val="00812892"/>
    <w:rsid w:val="008136BA"/>
    <w:rsid w:val="0081402F"/>
    <w:rsid w:val="008145BC"/>
    <w:rsid w:val="00814964"/>
    <w:rsid w:val="008149A7"/>
    <w:rsid w:val="00815210"/>
    <w:rsid w:val="0081568C"/>
    <w:rsid w:val="00815AA2"/>
    <w:rsid w:val="008164E5"/>
    <w:rsid w:val="00816EA7"/>
    <w:rsid w:val="00817337"/>
    <w:rsid w:val="00817FC3"/>
    <w:rsid w:val="008208E9"/>
    <w:rsid w:val="00820DE3"/>
    <w:rsid w:val="00821075"/>
    <w:rsid w:val="00821FE6"/>
    <w:rsid w:val="008222AB"/>
    <w:rsid w:val="00823035"/>
    <w:rsid w:val="008231C9"/>
    <w:rsid w:val="008238C7"/>
    <w:rsid w:val="0082391A"/>
    <w:rsid w:val="00823CDF"/>
    <w:rsid w:val="00823D49"/>
    <w:rsid w:val="0082483A"/>
    <w:rsid w:val="00824896"/>
    <w:rsid w:val="00824941"/>
    <w:rsid w:val="00824EEB"/>
    <w:rsid w:val="008254B9"/>
    <w:rsid w:val="008255A7"/>
    <w:rsid w:val="00826B6B"/>
    <w:rsid w:val="00826D7E"/>
    <w:rsid w:val="008272F7"/>
    <w:rsid w:val="0082735E"/>
    <w:rsid w:val="0082748E"/>
    <w:rsid w:val="00827650"/>
    <w:rsid w:val="00827F45"/>
    <w:rsid w:val="00830537"/>
    <w:rsid w:val="008305BD"/>
    <w:rsid w:val="00831981"/>
    <w:rsid w:val="00831B1B"/>
    <w:rsid w:val="00831DEF"/>
    <w:rsid w:val="00832731"/>
    <w:rsid w:val="00832F88"/>
    <w:rsid w:val="00833389"/>
    <w:rsid w:val="0083341A"/>
    <w:rsid w:val="00833A29"/>
    <w:rsid w:val="00833FDD"/>
    <w:rsid w:val="008340E8"/>
    <w:rsid w:val="00834F9B"/>
    <w:rsid w:val="0083592C"/>
    <w:rsid w:val="00836527"/>
    <w:rsid w:val="0083660A"/>
    <w:rsid w:val="00837147"/>
    <w:rsid w:val="00837564"/>
    <w:rsid w:val="008404E5"/>
    <w:rsid w:val="00840542"/>
    <w:rsid w:val="00840675"/>
    <w:rsid w:val="00840786"/>
    <w:rsid w:val="00840824"/>
    <w:rsid w:val="00840986"/>
    <w:rsid w:val="0084123D"/>
    <w:rsid w:val="00841850"/>
    <w:rsid w:val="00841DAC"/>
    <w:rsid w:val="00841E35"/>
    <w:rsid w:val="008420F5"/>
    <w:rsid w:val="00842125"/>
    <w:rsid w:val="008421EB"/>
    <w:rsid w:val="00842A63"/>
    <w:rsid w:val="00843699"/>
    <w:rsid w:val="00843A3A"/>
    <w:rsid w:val="00843E12"/>
    <w:rsid w:val="00844718"/>
    <w:rsid w:val="008451B0"/>
    <w:rsid w:val="00845571"/>
    <w:rsid w:val="00845F15"/>
    <w:rsid w:val="008464DB"/>
    <w:rsid w:val="00847250"/>
    <w:rsid w:val="0084778E"/>
    <w:rsid w:val="00847C33"/>
    <w:rsid w:val="008500FD"/>
    <w:rsid w:val="00850812"/>
    <w:rsid w:val="00850F9C"/>
    <w:rsid w:val="008512D0"/>
    <w:rsid w:val="00851823"/>
    <w:rsid w:val="00852378"/>
    <w:rsid w:val="00852B27"/>
    <w:rsid w:val="00852B94"/>
    <w:rsid w:val="00852F78"/>
    <w:rsid w:val="00853BF3"/>
    <w:rsid w:val="00853E58"/>
    <w:rsid w:val="00853FAC"/>
    <w:rsid w:val="00854276"/>
    <w:rsid w:val="008555C0"/>
    <w:rsid w:val="00855FD4"/>
    <w:rsid w:val="008570E2"/>
    <w:rsid w:val="0085759D"/>
    <w:rsid w:val="00857AB8"/>
    <w:rsid w:val="00857C22"/>
    <w:rsid w:val="00857C9B"/>
    <w:rsid w:val="00857CD1"/>
    <w:rsid w:val="00860255"/>
    <w:rsid w:val="00860A7D"/>
    <w:rsid w:val="00860F32"/>
    <w:rsid w:val="00861059"/>
    <w:rsid w:val="008614DD"/>
    <w:rsid w:val="008616D5"/>
    <w:rsid w:val="00861FC6"/>
    <w:rsid w:val="00863818"/>
    <w:rsid w:val="00863DE7"/>
    <w:rsid w:val="00864171"/>
    <w:rsid w:val="00864514"/>
    <w:rsid w:val="00865158"/>
    <w:rsid w:val="00865302"/>
    <w:rsid w:val="008655E2"/>
    <w:rsid w:val="008655F5"/>
    <w:rsid w:val="008661E7"/>
    <w:rsid w:val="008661ED"/>
    <w:rsid w:val="00866E18"/>
    <w:rsid w:val="00867811"/>
    <w:rsid w:val="00867986"/>
    <w:rsid w:val="00867F65"/>
    <w:rsid w:val="0087083E"/>
    <w:rsid w:val="00870B8C"/>
    <w:rsid w:val="00870D22"/>
    <w:rsid w:val="00870DF9"/>
    <w:rsid w:val="00870F6E"/>
    <w:rsid w:val="00871033"/>
    <w:rsid w:val="0087106F"/>
    <w:rsid w:val="008713DC"/>
    <w:rsid w:val="008717C0"/>
    <w:rsid w:val="00872134"/>
    <w:rsid w:val="008726C7"/>
    <w:rsid w:val="008728EC"/>
    <w:rsid w:val="00872A6E"/>
    <w:rsid w:val="00873746"/>
    <w:rsid w:val="0087377D"/>
    <w:rsid w:val="00873FC7"/>
    <w:rsid w:val="00874091"/>
    <w:rsid w:val="008742B5"/>
    <w:rsid w:val="00874885"/>
    <w:rsid w:val="0087598F"/>
    <w:rsid w:val="00876353"/>
    <w:rsid w:val="00876396"/>
    <w:rsid w:val="0087653F"/>
    <w:rsid w:val="00877315"/>
    <w:rsid w:val="0088017A"/>
    <w:rsid w:val="008802B6"/>
    <w:rsid w:val="00880B52"/>
    <w:rsid w:val="00881001"/>
    <w:rsid w:val="00881385"/>
    <w:rsid w:val="00883758"/>
    <w:rsid w:val="00884310"/>
    <w:rsid w:val="008848D0"/>
    <w:rsid w:val="00884D0A"/>
    <w:rsid w:val="00884F61"/>
    <w:rsid w:val="00885356"/>
    <w:rsid w:val="00886062"/>
    <w:rsid w:val="008862AC"/>
    <w:rsid w:val="00886B8B"/>
    <w:rsid w:val="008870E5"/>
    <w:rsid w:val="0088738C"/>
    <w:rsid w:val="008874FA"/>
    <w:rsid w:val="008876A5"/>
    <w:rsid w:val="00890391"/>
    <w:rsid w:val="0089059C"/>
    <w:rsid w:val="008905C3"/>
    <w:rsid w:val="008907C5"/>
    <w:rsid w:val="008909E8"/>
    <w:rsid w:val="00890A69"/>
    <w:rsid w:val="00890DFD"/>
    <w:rsid w:val="008917E3"/>
    <w:rsid w:val="00891C22"/>
    <w:rsid w:val="00891D32"/>
    <w:rsid w:val="00892327"/>
    <w:rsid w:val="00892329"/>
    <w:rsid w:val="008926DC"/>
    <w:rsid w:val="00892BAE"/>
    <w:rsid w:val="00893023"/>
    <w:rsid w:val="008930E5"/>
    <w:rsid w:val="008932FE"/>
    <w:rsid w:val="0089343A"/>
    <w:rsid w:val="0089368B"/>
    <w:rsid w:val="0089368E"/>
    <w:rsid w:val="00893CF0"/>
    <w:rsid w:val="008942C6"/>
    <w:rsid w:val="00894FA1"/>
    <w:rsid w:val="00895C0C"/>
    <w:rsid w:val="00895DC5"/>
    <w:rsid w:val="00896285"/>
    <w:rsid w:val="00896739"/>
    <w:rsid w:val="00896817"/>
    <w:rsid w:val="00896BAA"/>
    <w:rsid w:val="00896C97"/>
    <w:rsid w:val="00896D68"/>
    <w:rsid w:val="00897217"/>
    <w:rsid w:val="008973DE"/>
    <w:rsid w:val="008975B0"/>
    <w:rsid w:val="008A01AD"/>
    <w:rsid w:val="008A081B"/>
    <w:rsid w:val="008A0849"/>
    <w:rsid w:val="008A0F71"/>
    <w:rsid w:val="008A16CA"/>
    <w:rsid w:val="008A1729"/>
    <w:rsid w:val="008A2257"/>
    <w:rsid w:val="008A2401"/>
    <w:rsid w:val="008A26F0"/>
    <w:rsid w:val="008A270B"/>
    <w:rsid w:val="008A2BA4"/>
    <w:rsid w:val="008A3FF5"/>
    <w:rsid w:val="008A4E50"/>
    <w:rsid w:val="008A5612"/>
    <w:rsid w:val="008A58FA"/>
    <w:rsid w:val="008A5F42"/>
    <w:rsid w:val="008A637D"/>
    <w:rsid w:val="008A6DCD"/>
    <w:rsid w:val="008A6F2F"/>
    <w:rsid w:val="008A706D"/>
    <w:rsid w:val="008A71C7"/>
    <w:rsid w:val="008A72D7"/>
    <w:rsid w:val="008A7315"/>
    <w:rsid w:val="008A75B4"/>
    <w:rsid w:val="008A75D6"/>
    <w:rsid w:val="008A797E"/>
    <w:rsid w:val="008A7C92"/>
    <w:rsid w:val="008B093C"/>
    <w:rsid w:val="008B0CCC"/>
    <w:rsid w:val="008B0FBC"/>
    <w:rsid w:val="008B1033"/>
    <w:rsid w:val="008B1071"/>
    <w:rsid w:val="008B1838"/>
    <w:rsid w:val="008B2559"/>
    <w:rsid w:val="008B2750"/>
    <w:rsid w:val="008B2DCD"/>
    <w:rsid w:val="008B30E5"/>
    <w:rsid w:val="008B31B7"/>
    <w:rsid w:val="008B3280"/>
    <w:rsid w:val="008B3FB4"/>
    <w:rsid w:val="008B43F3"/>
    <w:rsid w:val="008B4D80"/>
    <w:rsid w:val="008B59C5"/>
    <w:rsid w:val="008B5E74"/>
    <w:rsid w:val="008B61A4"/>
    <w:rsid w:val="008B61D8"/>
    <w:rsid w:val="008B6D07"/>
    <w:rsid w:val="008B7139"/>
    <w:rsid w:val="008B7CE3"/>
    <w:rsid w:val="008C0732"/>
    <w:rsid w:val="008C08FB"/>
    <w:rsid w:val="008C0A30"/>
    <w:rsid w:val="008C0C12"/>
    <w:rsid w:val="008C0EC7"/>
    <w:rsid w:val="008C115C"/>
    <w:rsid w:val="008C1DEB"/>
    <w:rsid w:val="008C1E38"/>
    <w:rsid w:val="008C1FD5"/>
    <w:rsid w:val="008C315C"/>
    <w:rsid w:val="008C3881"/>
    <w:rsid w:val="008C3C71"/>
    <w:rsid w:val="008C49FF"/>
    <w:rsid w:val="008C4A53"/>
    <w:rsid w:val="008C4AD9"/>
    <w:rsid w:val="008C4BA6"/>
    <w:rsid w:val="008C50C3"/>
    <w:rsid w:val="008C5AB8"/>
    <w:rsid w:val="008C600D"/>
    <w:rsid w:val="008C638E"/>
    <w:rsid w:val="008C7AB3"/>
    <w:rsid w:val="008D054A"/>
    <w:rsid w:val="008D09F6"/>
    <w:rsid w:val="008D0B5E"/>
    <w:rsid w:val="008D0B7C"/>
    <w:rsid w:val="008D1095"/>
    <w:rsid w:val="008D189F"/>
    <w:rsid w:val="008D18DB"/>
    <w:rsid w:val="008D2CFF"/>
    <w:rsid w:val="008D2DD5"/>
    <w:rsid w:val="008D38D3"/>
    <w:rsid w:val="008D3C59"/>
    <w:rsid w:val="008D41A6"/>
    <w:rsid w:val="008D42E4"/>
    <w:rsid w:val="008D4741"/>
    <w:rsid w:val="008D4DF4"/>
    <w:rsid w:val="008D518E"/>
    <w:rsid w:val="008D5A30"/>
    <w:rsid w:val="008D5D95"/>
    <w:rsid w:val="008D6818"/>
    <w:rsid w:val="008D689F"/>
    <w:rsid w:val="008D6AA1"/>
    <w:rsid w:val="008D6BF5"/>
    <w:rsid w:val="008D7521"/>
    <w:rsid w:val="008D7855"/>
    <w:rsid w:val="008D7D84"/>
    <w:rsid w:val="008D7E34"/>
    <w:rsid w:val="008E04CB"/>
    <w:rsid w:val="008E0616"/>
    <w:rsid w:val="008E0DFF"/>
    <w:rsid w:val="008E1766"/>
    <w:rsid w:val="008E183E"/>
    <w:rsid w:val="008E18DC"/>
    <w:rsid w:val="008E21DD"/>
    <w:rsid w:val="008E221B"/>
    <w:rsid w:val="008E2465"/>
    <w:rsid w:val="008E253E"/>
    <w:rsid w:val="008E2E75"/>
    <w:rsid w:val="008E3175"/>
    <w:rsid w:val="008E3635"/>
    <w:rsid w:val="008E3651"/>
    <w:rsid w:val="008E3FB8"/>
    <w:rsid w:val="008E42A9"/>
    <w:rsid w:val="008E44D5"/>
    <w:rsid w:val="008E4657"/>
    <w:rsid w:val="008E4722"/>
    <w:rsid w:val="008E4A8D"/>
    <w:rsid w:val="008E4E72"/>
    <w:rsid w:val="008E6006"/>
    <w:rsid w:val="008E6078"/>
    <w:rsid w:val="008E623F"/>
    <w:rsid w:val="008E6394"/>
    <w:rsid w:val="008E63FE"/>
    <w:rsid w:val="008E67E5"/>
    <w:rsid w:val="008E6F8C"/>
    <w:rsid w:val="008E70A0"/>
    <w:rsid w:val="008E7C03"/>
    <w:rsid w:val="008F0568"/>
    <w:rsid w:val="008F0756"/>
    <w:rsid w:val="008F07C8"/>
    <w:rsid w:val="008F0BB8"/>
    <w:rsid w:val="008F0F45"/>
    <w:rsid w:val="008F124D"/>
    <w:rsid w:val="008F1D86"/>
    <w:rsid w:val="008F269F"/>
    <w:rsid w:val="008F2A77"/>
    <w:rsid w:val="008F375A"/>
    <w:rsid w:val="008F3819"/>
    <w:rsid w:val="008F3E43"/>
    <w:rsid w:val="008F42B7"/>
    <w:rsid w:val="008F45D1"/>
    <w:rsid w:val="008F46DA"/>
    <w:rsid w:val="008F4B4B"/>
    <w:rsid w:val="008F4B89"/>
    <w:rsid w:val="008F53AB"/>
    <w:rsid w:val="008F57E9"/>
    <w:rsid w:val="008F5E94"/>
    <w:rsid w:val="008F67AE"/>
    <w:rsid w:val="008F7261"/>
    <w:rsid w:val="008F72A5"/>
    <w:rsid w:val="008F72F2"/>
    <w:rsid w:val="008F73C7"/>
    <w:rsid w:val="008F79ED"/>
    <w:rsid w:val="008F7A25"/>
    <w:rsid w:val="008F7DCF"/>
    <w:rsid w:val="0090015D"/>
    <w:rsid w:val="00900386"/>
    <w:rsid w:val="00900FE5"/>
    <w:rsid w:val="00901C90"/>
    <w:rsid w:val="00902309"/>
    <w:rsid w:val="00902498"/>
    <w:rsid w:val="009025EA"/>
    <w:rsid w:val="00902671"/>
    <w:rsid w:val="009027EC"/>
    <w:rsid w:val="00903190"/>
    <w:rsid w:val="00903819"/>
    <w:rsid w:val="00903924"/>
    <w:rsid w:val="00903A15"/>
    <w:rsid w:val="0090457E"/>
    <w:rsid w:val="009048A3"/>
    <w:rsid w:val="009048EB"/>
    <w:rsid w:val="00904A08"/>
    <w:rsid w:val="009050A6"/>
    <w:rsid w:val="009053BC"/>
    <w:rsid w:val="00905AD9"/>
    <w:rsid w:val="0090630F"/>
    <w:rsid w:val="00906859"/>
    <w:rsid w:val="00906BBC"/>
    <w:rsid w:val="00906E8E"/>
    <w:rsid w:val="00906EE9"/>
    <w:rsid w:val="009101F9"/>
    <w:rsid w:val="00910A15"/>
    <w:rsid w:val="00910ACC"/>
    <w:rsid w:val="00910BA2"/>
    <w:rsid w:val="0091179B"/>
    <w:rsid w:val="00911AFB"/>
    <w:rsid w:val="009120B4"/>
    <w:rsid w:val="00912246"/>
    <w:rsid w:val="00912406"/>
    <w:rsid w:val="00912B39"/>
    <w:rsid w:val="00912B75"/>
    <w:rsid w:val="00912DCB"/>
    <w:rsid w:val="0091325D"/>
    <w:rsid w:val="00913D0C"/>
    <w:rsid w:val="009144CA"/>
    <w:rsid w:val="00914699"/>
    <w:rsid w:val="0091480D"/>
    <w:rsid w:val="00914CDF"/>
    <w:rsid w:val="009153B4"/>
    <w:rsid w:val="00915882"/>
    <w:rsid w:val="009164A0"/>
    <w:rsid w:val="0091662E"/>
    <w:rsid w:val="009166C8"/>
    <w:rsid w:val="00916D67"/>
    <w:rsid w:val="0091702E"/>
    <w:rsid w:val="009175BF"/>
    <w:rsid w:val="0091766F"/>
    <w:rsid w:val="00917ACA"/>
    <w:rsid w:val="00920071"/>
    <w:rsid w:val="00920470"/>
    <w:rsid w:val="00920525"/>
    <w:rsid w:val="0092140C"/>
    <w:rsid w:val="00921C46"/>
    <w:rsid w:val="00922038"/>
    <w:rsid w:val="00922FB8"/>
    <w:rsid w:val="00923121"/>
    <w:rsid w:val="00923594"/>
    <w:rsid w:val="009235E2"/>
    <w:rsid w:val="0092373B"/>
    <w:rsid w:val="00924863"/>
    <w:rsid w:val="0092569E"/>
    <w:rsid w:val="009267AE"/>
    <w:rsid w:val="009268AF"/>
    <w:rsid w:val="0092738B"/>
    <w:rsid w:val="0092751A"/>
    <w:rsid w:val="009275BC"/>
    <w:rsid w:val="009276F8"/>
    <w:rsid w:val="009279C7"/>
    <w:rsid w:val="00927E27"/>
    <w:rsid w:val="00927E6D"/>
    <w:rsid w:val="00927ED4"/>
    <w:rsid w:val="0093019D"/>
    <w:rsid w:val="009302DD"/>
    <w:rsid w:val="0093048C"/>
    <w:rsid w:val="00930C84"/>
    <w:rsid w:val="0093141E"/>
    <w:rsid w:val="00931860"/>
    <w:rsid w:val="00931898"/>
    <w:rsid w:val="00931B48"/>
    <w:rsid w:val="00931DE5"/>
    <w:rsid w:val="009321AD"/>
    <w:rsid w:val="0093252E"/>
    <w:rsid w:val="00932908"/>
    <w:rsid w:val="00932C5E"/>
    <w:rsid w:val="00932CEA"/>
    <w:rsid w:val="00932EF5"/>
    <w:rsid w:val="0093331F"/>
    <w:rsid w:val="009334AD"/>
    <w:rsid w:val="00933C83"/>
    <w:rsid w:val="00933DA8"/>
    <w:rsid w:val="00933E49"/>
    <w:rsid w:val="00934399"/>
    <w:rsid w:val="00934444"/>
    <w:rsid w:val="00934684"/>
    <w:rsid w:val="0093498D"/>
    <w:rsid w:val="0093509A"/>
    <w:rsid w:val="009351D9"/>
    <w:rsid w:val="00935B28"/>
    <w:rsid w:val="00936A0E"/>
    <w:rsid w:val="00936CD9"/>
    <w:rsid w:val="0093732F"/>
    <w:rsid w:val="009377B8"/>
    <w:rsid w:val="00937B4D"/>
    <w:rsid w:val="00937D82"/>
    <w:rsid w:val="00937FEB"/>
    <w:rsid w:val="0094016D"/>
    <w:rsid w:val="009408D2"/>
    <w:rsid w:val="009427C3"/>
    <w:rsid w:val="00942914"/>
    <w:rsid w:val="0094365A"/>
    <w:rsid w:val="00943EE7"/>
    <w:rsid w:val="00943F15"/>
    <w:rsid w:val="00944158"/>
    <w:rsid w:val="0094430B"/>
    <w:rsid w:val="00944A07"/>
    <w:rsid w:val="00944A95"/>
    <w:rsid w:val="00944F74"/>
    <w:rsid w:val="009450BA"/>
    <w:rsid w:val="0094514C"/>
    <w:rsid w:val="0094533D"/>
    <w:rsid w:val="009469B4"/>
    <w:rsid w:val="00947061"/>
    <w:rsid w:val="00947345"/>
    <w:rsid w:val="009475EC"/>
    <w:rsid w:val="00947CF4"/>
    <w:rsid w:val="0095090E"/>
    <w:rsid w:val="009520F0"/>
    <w:rsid w:val="009522C5"/>
    <w:rsid w:val="00952379"/>
    <w:rsid w:val="009525C6"/>
    <w:rsid w:val="00952806"/>
    <w:rsid w:val="00952836"/>
    <w:rsid w:val="0095297A"/>
    <w:rsid w:val="00952B22"/>
    <w:rsid w:val="00952DCF"/>
    <w:rsid w:val="00952EDC"/>
    <w:rsid w:val="0095320E"/>
    <w:rsid w:val="00953913"/>
    <w:rsid w:val="00953D75"/>
    <w:rsid w:val="00953FE9"/>
    <w:rsid w:val="00954160"/>
    <w:rsid w:val="00954396"/>
    <w:rsid w:val="009543A1"/>
    <w:rsid w:val="00954514"/>
    <w:rsid w:val="0095480D"/>
    <w:rsid w:val="00954C59"/>
    <w:rsid w:val="00955175"/>
    <w:rsid w:val="00955E04"/>
    <w:rsid w:val="00956901"/>
    <w:rsid w:val="00956F5B"/>
    <w:rsid w:val="009605AE"/>
    <w:rsid w:val="00960623"/>
    <w:rsid w:val="00960B4E"/>
    <w:rsid w:val="009615B7"/>
    <w:rsid w:val="00961968"/>
    <w:rsid w:val="00961D92"/>
    <w:rsid w:val="00961E2A"/>
    <w:rsid w:val="00961E48"/>
    <w:rsid w:val="00961E66"/>
    <w:rsid w:val="00962266"/>
    <w:rsid w:val="00962561"/>
    <w:rsid w:val="009626A3"/>
    <w:rsid w:val="009638A4"/>
    <w:rsid w:val="00963B78"/>
    <w:rsid w:val="00963CAD"/>
    <w:rsid w:val="009642F4"/>
    <w:rsid w:val="00964542"/>
    <w:rsid w:val="0096525D"/>
    <w:rsid w:val="00965B8F"/>
    <w:rsid w:val="00965BDA"/>
    <w:rsid w:val="009665A2"/>
    <w:rsid w:val="00966852"/>
    <w:rsid w:val="00966964"/>
    <w:rsid w:val="00967234"/>
    <w:rsid w:val="0096777F"/>
    <w:rsid w:val="0097070C"/>
    <w:rsid w:val="00971158"/>
    <w:rsid w:val="00971557"/>
    <w:rsid w:val="00971BC3"/>
    <w:rsid w:val="00971D55"/>
    <w:rsid w:val="00971D67"/>
    <w:rsid w:val="00971EF7"/>
    <w:rsid w:val="00972407"/>
    <w:rsid w:val="00972E02"/>
    <w:rsid w:val="00972EE6"/>
    <w:rsid w:val="00973727"/>
    <w:rsid w:val="00973815"/>
    <w:rsid w:val="0097383D"/>
    <w:rsid w:val="00973847"/>
    <w:rsid w:val="00974022"/>
    <w:rsid w:val="00974354"/>
    <w:rsid w:val="00974516"/>
    <w:rsid w:val="00974553"/>
    <w:rsid w:val="009755A8"/>
    <w:rsid w:val="009764A0"/>
    <w:rsid w:val="00976B95"/>
    <w:rsid w:val="00976EA4"/>
    <w:rsid w:val="00977669"/>
    <w:rsid w:val="00980B46"/>
    <w:rsid w:val="00980C8B"/>
    <w:rsid w:val="00981090"/>
    <w:rsid w:val="009813C9"/>
    <w:rsid w:val="0098187D"/>
    <w:rsid w:val="00981967"/>
    <w:rsid w:val="00981D6D"/>
    <w:rsid w:val="00982587"/>
    <w:rsid w:val="00982CD6"/>
    <w:rsid w:val="00982FE5"/>
    <w:rsid w:val="00985171"/>
    <w:rsid w:val="009855FD"/>
    <w:rsid w:val="009857FA"/>
    <w:rsid w:val="00985FFE"/>
    <w:rsid w:val="00986163"/>
    <w:rsid w:val="00986198"/>
    <w:rsid w:val="00986758"/>
    <w:rsid w:val="00986A1E"/>
    <w:rsid w:val="00986B76"/>
    <w:rsid w:val="00986FC5"/>
    <w:rsid w:val="009872F8"/>
    <w:rsid w:val="00987AA3"/>
    <w:rsid w:val="00990526"/>
    <w:rsid w:val="00990643"/>
    <w:rsid w:val="00990C4D"/>
    <w:rsid w:val="00990F5F"/>
    <w:rsid w:val="0099114D"/>
    <w:rsid w:val="009912DE"/>
    <w:rsid w:val="00991645"/>
    <w:rsid w:val="00991818"/>
    <w:rsid w:val="00992239"/>
    <w:rsid w:val="009923B6"/>
    <w:rsid w:val="009924D8"/>
    <w:rsid w:val="009926DA"/>
    <w:rsid w:val="009927E6"/>
    <w:rsid w:val="00993211"/>
    <w:rsid w:val="00993FB2"/>
    <w:rsid w:val="0099401C"/>
    <w:rsid w:val="0099459C"/>
    <w:rsid w:val="00994862"/>
    <w:rsid w:val="009951C3"/>
    <w:rsid w:val="0099547D"/>
    <w:rsid w:val="00995DFC"/>
    <w:rsid w:val="00995EFD"/>
    <w:rsid w:val="00995FDA"/>
    <w:rsid w:val="00995FFA"/>
    <w:rsid w:val="00996088"/>
    <w:rsid w:val="00997130"/>
    <w:rsid w:val="0099732C"/>
    <w:rsid w:val="009977F5"/>
    <w:rsid w:val="009A0122"/>
    <w:rsid w:val="009A03CB"/>
    <w:rsid w:val="009A1980"/>
    <w:rsid w:val="009A1B53"/>
    <w:rsid w:val="009A2097"/>
    <w:rsid w:val="009A20D8"/>
    <w:rsid w:val="009A27B6"/>
    <w:rsid w:val="009A2C79"/>
    <w:rsid w:val="009A3650"/>
    <w:rsid w:val="009A36B6"/>
    <w:rsid w:val="009A37B8"/>
    <w:rsid w:val="009A3BFF"/>
    <w:rsid w:val="009A3D77"/>
    <w:rsid w:val="009A510A"/>
    <w:rsid w:val="009A54FB"/>
    <w:rsid w:val="009A5600"/>
    <w:rsid w:val="009A5DE5"/>
    <w:rsid w:val="009A5FFF"/>
    <w:rsid w:val="009A67A3"/>
    <w:rsid w:val="009A6BD2"/>
    <w:rsid w:val="009A7962"/>
    <w:rsid w:val="009A7E7A"/>
    <w:rsid w:val="009A7FC7"/>
    <w:rsid w:val="009B00E3"/>
    <w:rsid w:val="009B039D"/>
    <w:rsid w:val="009B07A4"/>
    <w:rsid w:val="009B0D4A"/>
    <w:rsid w:val="009B1260"/>
    <w:rsid w:val="009B1785"/>
    <w:rsid w:val="009B1C85"/>
    <w:rsid w:val="009B25F9"/>
    <w:rsid w:val="009B2B9F"/>
    <w:rsid w:val="009B2E03"/>
    <w:rsid w:val="009B3FCE"/>
    <w:rsid w:val="009B40E4"/>
    <w:rsid w:val="009B5518"/>
    <w:rsid w:val="009B616D"/>
    <w:rsid w:val="009B65A6"/>
    <w:rsid w:val="009B688E"/>
    <w:rsid w:val="009B703F"/>
    <w:rsid w:val="009B70AF"/>
    <w:rsid w:val="009B7175"/>
    <w:rsid w:val="009B7487"/>
    <w:rsid w:val="009B79CC"/>
    <w:rsid w:val="009B7D2E"/>
    <w:rsid w:val="009C0B79"/>
    <w:rsid w:val="009C0C0E"/>
    <w:rsid w:val="009C1096"/>
    <w:rsid w:val="009C1AF6"/>
    <w:rsid w:val="009C1CB6"/>
    <w:rsid w:val="009C276F"/>
    <w:rsid w:val="009C28F6"/>
    <w:rsid w:val="009C2C2E"/>
    <w:rsid w:val="009C2EAF"/>
    <w:rsid w:val="009C31A1"/>
    <w:rsid w:val="009C371D"/>
    <w:rsid w:val="009C379A"/>
    <w:rsid w:val="009C38AF"/>
    <w:rsid w:val="009C3969"/>
    <w:rsid w:val="009C3A1D"/>
    <w:rsid w:val="009C4346"/>
    <w:rsid w:val="009C4B9D"/>
    <w:rsid w:val="009C4CA7"/>
    <w:rsid w:val="009C4DD2"/>
    <w:rsid w:val="009C519D"/>
    <w:rsid w:val="009C54C1"/>
    <w:rsid w:val="009C581E"/>
    <w:rsid w:val="009C5A52"/>
    <w:rsid w:val="009C5FCD"/>
    <w:rsid w:val="009C6465"/>
    <w:rsid w:val="009C69B0"/>
    <w:rsid w:val="009C6EFE"/>
    <w:rsid w:val="009C7A88"/>
    <w:rsid w:val="009D00D2"/>
    <w:rsid w:val="009D00DC"/>
    <w:rsid w:val="009D01A5"/>
    <w:rsid w:val="009D1B68"/>
    <w:rsid w:val="009D20A6"/>
    <w:rsid w:val="009D2422"/>
    <w:rsid w:val="009D242C"/>
    <w:rsid w:val="009D269E"/>
    <w:rsid w:val="009D2B82"/>
    <w:rsid w:val="009D2DA5"/>
    <w:rsid w:val="009D2DE0"/>
    <w:rsid w:val="009D3214"/>
    <w:rsid w:val="009D364E"/>
    <w:rsid w:val="009D4339"/>
    <w:rsid w:val="009D4DC0"/>
    <w:rsid w:val="009D5A56"/>
    <w:rsid w:val="009D6EE2"/>
    <w:rsid w:val="009D7007"/>
    <w:rsid w:val="009D783C"/>
    <w:rsid w:val="009D785C"/>
    <w:rsid w:val="009D7B6E"/>
    <w:rsid w:val="009E00DE"/>
    <w:rsid w:val="009E180C"/>
    <w:rsid w:val="009E1934"/>
    <w:rsid w:val="009E1DF7"/>
    <w:rsid w:val="009E2A38"/>
    <w:rsid w:val="009E2A9A"/>
    <w:rsid w:val="009E2AA3"/>
    <w:rsid w:val="009E2AFD"/>
    <w:rsid w:val="009E2B23"/>
    <w:rsid w:val="009E3460"/>
    <w:rsid w:val="009E3BED"/>
    <w:rsid w:val="009E4158"/>
    <w:rsid w:val="009E46DE"/>
    <w:rsid w:val="009E4E39"/>
    <w:rsid w:val="009E621F"/>
    <w:rsid w:val="009E6B88"/>
    <w:rsid w:val="009E6C83"/>
    <w:rsid w:val="009E7203"/>
    <w:rsid w:val="009E74FE"/>
    <w:rsid w:val="009E7500"/>
    <w:rsid w:val="009E75D7"/>
    <w:rsid w:val="009E7DFB"/>
    <w:rsid w:val="009F012F"/>
    <w:rsid w:val="009F046E"/>
    <w:rsid w:val="009F0E08"/>
    <w:rsid w:val="009F10DF"/>
    <w:rsid w:val="009F1A13"/>
    <w:rsid w:val="009F230E"/>
    <w:rsid w:val="009F2855"/>
    <w:rsid w:val="009F2BDB"/>
    <w:rsid w:val="009F2F69"/>
    <w:rsid w:val="009F304C"/>
    <w:rsid w:val="009F33D7"/>
    <w:rsid w:val="009F34F8"/>
    <w:rsid w:val="009F3D5C"/>
    <w:rsid w:val="009F3ECD"/>
    <w:rsid w:val="009F45F8"/>
    <w:rsid w:val="009F4F67"/>
    <w:rsid w:val="009F4F9B"/>
    <w:rsid w:val="009F5372"/>
    <w:rsid w:val="009F5A7E"/>
    <w:rsid w:val="009F5EE9"/>
    <w:rsid w:val="009F5F03"/>
    <w:rsid w:val="009F6212"/>
    <w:rsid w:val="009F6821"/>
    <w:rsid w:val="009F6AE0"/>
    <w:rsid w:val="009F75AD"/>
    <w:rsid w:val="009F7C18"/>
    <w:rsid w:val="00A0072B"/>
    <w:rsid w:val="00A00AF7"/>
    <w:rsid w:val="00A00C3D"/>
    <w:rsid w:val="00A00D4D"/>
    <w:rsid w:val="00A00FB4"/>
    <w:rsid w:val="00A0108B"/>
    <w:rsid w:val="00A011CF"/>
    <w:rsid w:val="00A013DA"/>
    <w:rsid w:val="00A0176A"/>
    <w:rsid w:val="00A018A0"/>
    <w:rsid w:val="00A01A59"/>
    <w:rsid w:val="00A01EF9"/>
    <w:rsid w:val="00A02AD8"/>
    <w:rsid w:val="00A02B7F"/>
    <w:rsid w:val="00A02C8A"/>
    <w:rsid w:val="00A031D6"/>
    <w:rsid w:val="00A03925"/>
    <w:rsid w:val="00A03C3F"/>
    <w:rsid w:val="00A03C59"/>
    <w:rsid w:val="00A03F18"/>
    <w:rsid w:val="00A04212"/>
    <w:rsid w:val="00A052BE"/>
    <w:rsid w:val="00A055B7"/>
    <w:rsid w:val="00A05871"/>
    <w:rsid w:val="00A058E8"/>
    <w:rsid w:val="00A10199"/>
    <w:rsid w:val="00A1055D"/>
    <w:rsid w:val="00A108BF"/>
    <w:rsid w:val="00A10F97"/>
    <w:rsid w:val="00A111CE"/>
    <w:rsid w:val="00A1154F"/>
    <w:rsid w:val="00A11899"/>
    <w:rsid w:val="00A12158"/>
    <w:rsid w:val="00A12420"/>
    <w:rsid w:val="00A12FFD"/>
    <w:rsid w:val="00A139E1"/>
    <w:rsid w:val="00A13A9D"/>
    <w:rsid w:val="00A13EC2"/>
    <w:rsid w:val="00A1498A"/>
    <w:rsid w:val="00A149A3"/>
    <w:rsid w:val="00A14D9C"/>
    <w:rsid w:val="00A14EED"/>
    <w:rsid w:val="00A15131"/>
    <w:rsid w:val="00A1558E"/>
    <w:rsid w:val="00A15A99"/>
    <w:rsid w:val="00A15B8F"/>
    <w:rsid w:val="00A15BF6"/>
    <w:rsid w:val="00A16102"/>
    <w:rsid w:val="00A16B4E"/>
    <w:rsid w:val="00A170D4"/>
    <w:rsid w:val="00A171E3"/>
    <w:rsid w:val="00A17960"/>
    <w:rsid w:val="00A20220"/>
    <w:rsid w:val="00A2065E"/>
    <w:rsid w:val="00A20A7F"/>
    <w:rsid w:val="00A21718"/>
    <w:rsid w:val="00A219A8"/>
    <w:rsid w:val="00A21A90"/>
    <w:rsid w:val="00A22078"/>
    <w:rsid w:val="00A22320"/>
    <w:rsid w:val="00A237BB"/>
    <w:rsid w:val="00A23EF7"/>
    <w:rsid w:val="00A24314"/>
    <w:rsid w:val="00A24A71"/>
    <w:rsid w:val="00A24AC3"/>
    <w:rsid w:val="00A24C98"/>
    <w:rsid w:val="00A25695"/>
    <w:rsid w:val="00A25D15"/>
    <w:rsid w:val="00A25D1B"/>
    <w:rsid w:val="00A25F87"/>
    <w:rsid w:val="00A26242"/>
    <w:rsid w:val="00A26FE4"/>
    <w:rsid w:val="00A279FC"/>
    <w:rsid w:val="00A30036"/>
    <w:rsid w:val="00A30593"/>
    <w:rsid w:val="00A30B39"/>
    <w:rsid w:val="00A30BD8"/>
    <w:rsid w:val="00A319DC"/>
    <w:rsid w:val="00A31A3C"/>
    <w:rsid w:val="00A320D9"/>
    <w:rsid w:val="00A320E4"/>
    <w:rsid w:val="00A32621"/>
    <w:rsid w:val="00A32628"/>
    <w:rsid w:val="00A32995"/>
    <w:rsid w:val="00A33F63"/>
    <w:rsid w:val="00A34012"/>
    <w:rsid w:val="00A345F0"/>
    <w:rsid w:val="00A34F06"/>
    <w:rsid w:val="00A35322"/>
    <w:rsid w:val="00A3532A"/>
    <w:rsid w:val="00A3534A"/>
    <w:rsid w:val="00A3567B"/>
    <w:rsid w:val="00A35D91"/>
    <w:rsid w:val="00A35D98"/>
    <w:rsid w:val="00A3623C"/>
    <w:rsid w:val="00A36279"/>
    <w:rsid w:val="00A363BF"/>
    <w:rsid w:val="00A36D1A"/>
    <w:rsid w:val="00A379F4"/>
    <w:rsid w:val="00A37A0F"/>
    <w:rsid w:val="00A37A36"/>
    <w:rsid w:val="00A37D94"/>
    <w:rsid w:val="00A37F06"/>
    <w:rsid w:val="00A37FF7"/>
    <w:rsid w:val="00A40D8F"/>
    <w:rsid w:val="00A40DBC"/>
    <w:rsid w:val="00A416FF"/>
    <w:rsid w:val="00A41904"/>
    <w:rsid w:val="00A41E52"/>
    <w:rsid w:val="00A420BF"/>
    <w:rsid w:val="00A425FA"/>
    <w:rsid w:val="00A426F3"/>
    <w:rsid w:val="00A4291E"/>
    <w:rsid w:val="00A42AE8"/>
    <w:rsid w:val="00A42CAE"/>
    <w:rsid w:val="00A431EE"/>
    <w:rsid w:val="00A43312"/>
    <w:rsid w:val="00A43515"/>
    <w:rsid w:val="00A438D9"/>
    <w:rsid w:val="00A43C6C"/>
    <w:rsid w:val="00A43F90"/>
    <w:rsid w:val="00A449AE"/>
    <w:rsid w:val="00A44D00"/>
    <w:rsid w:val="00A450BC"/>
    <w:rsid w:val="00A453DF"/>
    <w:rsid w:val="00A45B35"/>
    <w:rsid w:val="00A45BB9"/>
    <w:rsid w:val="00A46049"/>
    <w:rsid w:val="00A46201"/>
    <w:rsid w:val="00A46D3D"/>
    <w:rsid w:val="00A4703A"/>
    <w:rsid w:val="00A47345"/>
    <w:rsid w:val="00A476DA"/>
    <w:rsid w:val="00A47A12"/>
    <w:rsid w:val="00A47C93"/>
    <w:rsid w:val="00A502E1"/>
    <w:rsid w:val="00A50372"/>
    <w:rsid w:val="00A50838"/>
    <w:rsid w:val="00A508B7"/>
    <w:rsid w:val="00A51124"/>
    <w:rsid w:val="00A515C3"/>
    <w:rsid w:val="00A5202E"/>
    <w:rsid w:val="00A52620"/>
    <w:rsid w:val="00A5300A"/>
    <w:rsid w:val="00A53FC8"/>
    <w:rsid w:val="00A543D8"/>
    <w:rsid w:val="00A544ED"/>
    <w:rsid w:val="00A545BE"/>
    <w:rsid w:val="00A54861"/>
    <w:rsid w:val="00A54FA9"/>
    <w:rsid w:val="00A557E9"/>
    <w:rsid w:val="00A55EA0"/>
    <w:rsid w:val="00A56070"/>
    <w:rsid w:val="00A56134"/>
    <w:rsid w:val="00A561A6"/>
    <w:rsid w:val="00A56450"/>
    <w:rsid w:val="00A56459"/>
    <w:rsid w:val="00A56788"/>
    <w:rsid w:val="00A5694F"/>
    <w:rsid w:val="00A5722C"/>
    <w:rsid w:val="00A577DD"/>
    <w:rsid w:val="00A57DD7"/>
    <w:rsid w:val="00A60437"/>
    <w:rsid w:val="00A609D6"/>
    <w:rsid w:val="00A60AA1"/>
    <w:rsid w:val="00A61054"/>
    <w:rsid w:val="00A610AF"/>
    <w:rsid w:val="00A612D9"/>
    <w:rsid w:val="00A619C6"/>
    <w:rsid w:val="00A61E37"/>
    <w:rsid w:val="00A61EC2"/>
    <w:rsid w:val="00A6212A"/>
    <w:rsid w:val="00A626F5"/>
    <w:rsid w:val="00A62DBB"/>
    <w:rsid w:val="00A62E72"/>
    <w:rsid w:val="00A63958"/>
    <w:rsid w:val="00A6419B"/>
    <w:rsid w:val="00A64CAE"/>
    <w:rsid w:val="00A64F7A"/>
    <w:rsid w:val="00A654BD"/>
    <w:rsid w:val="00A6566C"/>
    <w:rsid w:val="00A657D1"/>
    <w:rsid w:val="00A65DC5"/>
    <w:rsid w:val="00A6647C"/>
    <w:rsid w:val="00A66D12"/>
    <w:rsid w:val="00A66F58"/>
    <w:rsid w:val="00A67202"/>
    <w:rsid w:val="00A67621"/>
    <w:rsid w:val="00A678FD"/>
    <w:rsid w:val="00A679E2"/>
    <w:rsid w:val="00A67D4D"/>
    <w:rsid w:val="00A7032D"/>
    <w:rsid w:val="00A70761"/>
    <w:rsid w:val="00A71257"/>
    <w:rsid w:val="00A71374"/>
    <w:rsid w:val="00A71587"/>
    <w:rsid w:val="00A71B6C"/>
    <w:rsid w:val="00A71C23"/>
    <w:rsid w:val="00A71D1A"/>
    <w:rsid w:val="00A71F01"/>
    <w:rsid w:val="00A7219C"/>
    <w:rsid w:val="00A723BE"/>
    <w:rsid w:val="00A723DD"/>
    <w:rsid w:val="00A72533"/>
    <w:rsid w:val="00A728F1"/>
    <w:rsid w:val="00A72A76"/>
    <w:rsid w:val="00A732BF"/>
    <w:rsid w:val="00A73379"/>
    <w:rsid w:val="00A74352"/>
    <w:rsid w:val="00A74426"/>
    <w:rsid w:val="00A7511F"/>
    <w:rsid w:val="00A7533E"/>
    <w:rsid w:val="00A7540B"/>
    <w:rsid w:val="00A7556D"/>
    <w:rsid w:val="00A75887"/>
    <w:rsid w:val="00A75995"/>
    <w:rsid w:val="00A75EF6"/>
    <w:rsid w:val="00A75FDF"/>
    <w:rsid w:val="00A76118"/>
    <w:rsid w:val="00A7627E"/>
    <w:rsid w:val="00A76466"/>
    <w:rsid w:val="00A76FA8"/>
    <w:rsid w:val="00A774CE"/>
    <w:rsid w:val="00A77AFE"/>
    <w:rsid w:val="00A77EBB"/>
    <w:rsid w:val="00A800F1"/>
    <w:rsid w:val="00A80D43"/>
    <w:rsid w:val="00A80FDA"/>
    <w:rsid w:val="00A81B36"/>
    <w:rsid w:val="00A827E6"/>
    <w:rsid w:val="00A82CBB"/>
    <w:rsid w:val="00A83302"/>
    <w:rsid w:val="00A8340A"/>
    <w:rsid w:val="00A83440"/>
    <w:rsid w:val="00A83894"/>
    <w:rsid w:val="00A83E40"/>
    <w:rsid w:val="00A846DF"/>
    <w:rsid w:val="00A847F1"/>
    <w:rsid w:val="00A84919"/>
    <w:rsid w:val="00A852A0"/>
    <w:rsid w:val="00A85E60"/>
    <w:rsid w:val="00A860DA"/>
    <w:rsid w:val="00A86197"/>
    <w:rsid w:val="00A86F8D"/>
    <w:rsid w:val="00A874F0"/>
    <w:rsid w:val="00A8763B"/>
    <w:rsid w:val="00A87FD5"/>
    <w:rsid w:val="00A911FE"/>
    <w:rsid w:val="00A9165F"/>
    <w:rsid w:val="00A91F16"/>
    <w:rsid w:val="00A921E0"/>
    <w:rsid w:val="00A92C22"/>
    <w:rsid w:val="00A934B1"/>
    <w:rsid w:val="00A94AA3"/>
    <w:rsid w:val="00A94B54"/>
    <w:rsid w:val="00A94C50"/>
    <w:rsid w:val="00A96943"/>
    <w:rsid w:val="00A96B73"/>
    <w:rsid w:val="00A96E04"/>
    <w:rsid w:val="00A96E77"/>
    <w:rsid w:val="00A97DCD"/>
    <w:rsid w:val="00AA04F9"/>
    <w:rsid w:val="00AA088B"/>
    <w:rsid w:val="00AA0F94"/>
    <w:rsid w:val="00AA1C89"/>
    <w:rsid w:val="00AA1F26"/>
    <w:rsid w:val="00AA2129"/>
    <w:rsid w:val="00AA2303"/>
    <w:rsid w:val="00AA3989"/>
    <w:rsid w:val="00AA3CA7"/>
    <w:rsid w:val="00AA4059"/>
    <w:rsid w:val="00AA43E2"/>
    <w:rsid w:val="00AA45F5"/>
    <w:rsid w:val="00AA497E"/>
    <w:rsid w:val="00AA5C6C"/>
    <w:rsid w:val="00AA629F"/>
    <w:rsid w:val="00AA6949"/>
    <w:rsid w:val="00AA6AA9"/>
    <w:rsid w:val="00AA6ECC"/>
    <w:rsid w:val="00AA7419"/>
    <w:rsid w:val="00AA78F0"/>
    <w:rsid w:val="00AA7A0E"/>
    <w:rsid w:val="00AB0967"/>
    <w:rsid w:val="00AB09C8"/>
    <w:rsid w:val="00AB09CF"/>
    <w:rsid w:val="00AB13FA"/>
    <w:rsid w:val="00AB187E"/>
    <w:rsid w:val="00AB1CEC"/>
    <w:rsid w:val="00AB1FB0"/>
    <w:rsid w:val="00AB2022"/>
    <w:rsid w:val="00AB21E9"/>
    <w:rsid w:val="00AB2646"/>
    <w:rsid w:val="00AB2691"/>
    <w:rsid w:val="00AB31BC"/>
    <w:rsid w:val="00AB46AE"/>
    <w:rsid w:val="00AB4879"/>
    <w:rsid w:val="00AB4956"/>
    <w:rsid w:val="00AB50B4"/>
    <w:rsid w:val="00AB52DE"/>
    <w:rsid w:val="00AB5516"/>
    <w:rsid w:val="00AB5721"/>
    <w:rsid w:val="00AB5844"/>
    <w:rsid w:val="00AB6543"/>
    <w:rsid w:val="00AB6B60"/>
    <w:rsid w:val="00AB719C"/>
    <w:rsid w:val="00AC0076"/>
    <w:rsid w:val="00AC0110"/>
    <w:rsid w:val="00AC10E5"/>
    <w:rsid w:val="00AC1338"/>
    <w:rsid w:val="00AC1C46"/>
    <w:rsid w:val="00AC25C7"/>
    <w:rsid w:val="00AC293E"/>
    <w:rsid w:val="00AC2BDF"/>
    <w:rsid w:val="00AC2CCC"/>
    <w:rsid w:val="00AC35BE"/>
    <w:rsid w:val="00AC38F0"/>
    <w:rsid w:val="00AC3E6E"/>
    <w:rsid w:val="00AC42E1"/>
    <w:rsid w:val="00AC448F"/>
    <w:rsid w:val="00AC4A50"/>
    <w:rsid w:val="00AC4FCF"/>
    <w:rsid w:val="00AC54AF"/>
    <w:rsid w:val="00AC5575"/>
    <w:rsid w:val="00AC5C74"/>
    <w:rsid w:val="00AC63B0"/>
    <w:rsid w:val="00AC78D5"/>
    <w:rsid w:val="00AC7F7E"/>
    <w:rsid w:val="00AD00A0"/>
    <w:rsid w:val="00AD049B"/>
    <w:rsid w:val="00AD06F6"/>
    <w:rsid w:val="00AD12BA"/>
    <w:rsid w:val="00AD164B"/>
    <w:rsid w:val="00AD1B65"/>
    <w:rsid w:val="00AD20A5"/>
    <w:rsid w:val="00AD3211"/>
    <w:rsid w:val="00AD329B"/>
    <w:rsid w:val="00AD3B3C"/>
    <w:rsid w:val="00AD3CF2"/>
    <w:rsid w:val="00AD431A"/>
    <w:rsid w:val="00AD4582"/>
    <w:rsid w:val="00AD4798"/>
    <w:rsid w:val="00AD4E4A"/>
    <w:rsid w:val="00AD539A"/>
    <w:rsid w:val="00AD5583"/>
    <w:rsid w:val="00AD5884"/>
    <w:rsid w:val="00AD5961"/>
    <w:rsid w:val="00AD5F67"/>
    <w:rsid w:val="00AD5F8C"/>
    <w:rsid w:val="00AD6B4A"/>
    <w:rsid w:val="00AD6F40"/>
    <w:rsid w:val="00AE227B"/>
    <w:rsid w:val="00AE2C5C"/>
    <w:rsid w:val="00AE2FCE"/>
    <w:rsid w:val="00AE318B"/>
    <w:rsid w:val="00AE34B0"/>
    <w:rsid w:val="00AE358B"/>
    <w:rsid w:val="00AE3714"/>
    <w:rsid w:val="00AE4040"/>
    <w:rsid w:val="00AE45C2"/>
    <w:rsid w:val="00AE4601"/>
    <w:rsid w:val="00AE46D7"/>
    <w:rsid w:val="00AE4912"/>
    <w:rsid w:val="00AE522A"/>
    <w:rsid w:val="00AE54C6"/>
    <w:rsid w:val="00AE54E2"/>
    <w:rsid w:val="00AE5C5D"/>
    <w:rsid w:val="00AE607E"/>
    <w:rsid w:val="00AE6266"/>
    <w:rsid w:val="00AE6313"/>
    <w:rsid w:val="00AE63D2"/>
    <w:rsid w:val="00AE69A0"/>
    <w:rsid w:val="00AE6F44"/>
    <w:rsid w:val="00AE7125"/>
    <w:rsid w:val="00AE75C7"/>
    <w:rsid w:val="00AE7C27"/>
    <w:rsid w:val="00AE7EA4"/>
    <w:rsid w:val="00AE7FF8"/>
    <w:rsid w:val="00AF0487"/>
    <w:rsid w:val="00AF0663"/>
    <w:rsid w:val="00AF12A3"/>
    <w:rsid w:val="00AF1C2D"/>
    <w:rsid w:val="00AF3980"/>
    <w:rsid w:val="00AF3C7C"/>
    <w:rsid w:val="00AF478D"/>
    <w:rsid w:val="00AF488F"/>
    <w:rsid w:val="00AF492E"/>
    <w:rsid w:val="00AF4D45"/>
    <w:rsid w:val="00AF5026"/>
    <w:rsid w:val="00AF50F9"/>
    <w:rsid w:val="00AF57A0"/>
    <w:rsid w:val="00AF5850"/>
    <w:rsid w:val="00AF5AEA"/>
    <w:rsid w:val="00AF5C33"/>
    <w:rsid w:val="00AF5DD1"/>
    <w:rsid w:val="00AF7405"/>
    <w:rsid w:val="00AF74C4"/>
    <w:rsid w:val="00AF7D3E"/>
    <w:rsid w:val="00B003A5"/>
    <w:rsid w:val="00B00D95"/>
    <w:rsid w:val="00B00EB3"/>
    <w:rsid w:val="00B01004"/>
    <w:rsid w:val="00B017B0"/>
    <w:rsid w:val="00B01AB1"/>
    <w:rsid w:val="00B02106"/>
    <w:rsid w:val="00B022A8"/>
    <w:rsid w:val="00B025EF"/>
    <w:rsid w:val="00B03369"/>
    <w:rsid w:val="00B0376A"/>
    <w:rsid w:val="00B03B06"/>
    <w:rsid w:val="00B044A4"/>
    <w:rsid w:val="00B04533"/>
    <w:rsid w:val="00B05050"/>
    <w:rsid w:val="00B05702"/>
    <w:rsid w:val="00B05FDD"/>
    <w:rsid w:val="00B0615E"/>
    <w:rsid w:val="00B0630C"/>
    <w:rsid w:val="00B0679F"/>
    <w:rsid w:val="00B067A6"/>
    <w:rsid w:val="00B06964"/>
    <w:rsid w:val="00B07FDC"/>
    <w:rsid w:val="00B10626"/>
    <w:rsid w:val="00B12CBE"/>
    <w:rsid w:val="00B12E36"/>
    <w:rsid w:val="00B132AE"/>
    <w:rsid w:val="00B13621"/>
    <w:rsid w:val="00B13D5B"/>
    <w:rsid w:val="00B13DD5"/>
    <w:rsid w:val="00B14098"/>
    <w:rsid w:val="00B141C2"/>
    <w:rsid w:val="00B141CF"/>
    <w:rsid w:val="00B147E0"/>
    <w:rsid w:val="00B14AB1"/>
    <w:rsid w:val="00B1508F"/>
    <w:rsid w:val="00B150D6"/>
    <w:rsid w:val="00B151A9"/>
    <w:rsid w:val="00B15B77"/>
    <w:rsid w:val="00B15DB0"/>
    <w:rsid w:val="00B15EB7"/>
    <w:rsid w:val="00B16809"/>
    <w:rsid w:val="00B16B17"/>
    <w:rsid w:val="00B16B98"/>
    <w:rsid w:val="00B17190"/>
    <w:rsid w:val="00B173E1"/>
    <w:rsid w:val="00B17529"/>
    <w:rsid w:val="00B17E0F"/>
    <w:rsid w:val="00B202C7"/>
    <w:rsid w:val="00B217CB"/>
    <w:rsid w:val="00B21FC7"/>
    <w:rsid w:val="00B227F0"/>
    <w:rsid w:val="00B237D8"/>
    <w:rsid w:val="00B239FD"/>
    <w:rsid w:val="00B23C7D"/>
    <w:rsid w:val="00B23F70"/>
    <w:rsid w:val="00B245B2"/>
    <w:rsid w:val="00B246E4"/>
    <w:rsid w:val="00B24847"/>
    <w:rsid w:val="00B24AA7"/>
    <w:rsid w:val="00B24D46"/>
    <w:rsid w:val="00B25452"/>
    <w:rsid w:val="00B25587"/>
    <w:rsid w:val="00B25EBA"/>
    <w:rsid w:val="00B264A4"/>
    <w:rsid w:val="00B26746"/>
    <w:rsid w:val="00B2711C"/>
    <w:rsid w:val="00B27341"/>
    <w:rsid w:val="00B277BD"/>
    <w:rsid w:val="00B27C94"/>
    <w:rsid w:val="00B27D83"/>
    <w:rsid w:val="00B30E99"/>
    <w:rsid w:val="00B313CA"/>
    <w:rsid w:val="00B3144D"/>
    <w:rsid w:val="00B314ED"/>
    <w:rsid w:val="00B321B8"/>
    <w:rsid w:val="00B32208"/>
    <w:rsid w:val="00B3256D"/>
    <w:rsid w:val="00B32632"/>
    <w:rsid w:val="00B326D0"/>
    <w:rsid w:val="00B32F35"/>
    <w:rsid w:val="00B337AE"/>
    <w:rsid w:val="00B33FC4"/>
    <w:rsid w:val="00B3408C"/>
    <w:rsid w:val="00B3482A"/>
    <w:rsid w:val="00B34BEE"/>
    <w:rsid w:val="00B34ED8"/>
    <w:rsid w:val="00B3532D"/>
    <w:rsid w:val="00B35948"/>
    <w:rsid w:val="00B35EA8"/>
    <w:rsid w:val="00B360AA"/>
    <w:rsid w:val="00B36125"/>
    <w:rsid w:val="00B366FE"/>
    <w:rsid w:val="00B36AB1"/>
    <w:rsid w:val="00B37FEC"/>
    <w:rsid w:val="00B402F6"/>
    <w:rsid w:val="00B40947"/>
    <w:rsid w:val="00B40E1E"/>
    <w:rsid w:val="00B4122C"/>
    <w:rsid w:val="00B41B17"/>
    <w:rsid w:val="00B41B84"/>
    <w:rsid w:val="00B41D46"/>
    <w:rsid w:val="00B420BF"/>
    <w:rsid w:val="00B42341"/>
    <w:rsid w:val="00B424EB"/>
    <w:rsid w:val="00B428D5"/>
    <w:rsid w:val="00B43409"/>
    <w:rsid w:val="00B43980"/>
    <w:rsid w:val="00B43AC1"/>
    <w:rsid w:val="00B45502"/>
    <w:rsid w:val="00B4590B"/>
    <w:rsid w:val="00B465CB"/>
    <w:rsid w:val="00B46857"/>
    <w:rsid w:val="00B46E64"/>
    <w:rsid w:val="00B472D5"/>
    <w:rsid w:val="00B473AE"/>
    <w:rsid w:val="00B479D9"/>
    <w:rsid w:val="00B47A82"/>
    <w:rsid w:val="00B50354"/>
    <w:rsid w:val="00B503CB"/>
    <w:rsid w:val="00B5178B"/>
    <w:rsid w:val="00B51C6B"/>
    <w:rsid w:val="00B51E6E"/>
    <w:rsid w:val="00B52149"/>
    <w:rsid w:val="00B5264F"/>
    <w:rsid w:val="00B52F29"/>
    <w:rsid w:val="00B5343F"/>
    <w:rsid w:val="00B53457"/>
    <w:rsid w:val="00B535A6"/>
    <w:rsid w:val="00B53A51"/>
    <w:rsid w:val="00B53CD1"/>
    <w:rsid w:val="00B53E33"/>
    <w:rsid w:val="00B53F2B"/>
    <w:rsid w:val="00B545F5"/>
    <w:rsid w:val="00B5489C"/>
    <w:rsid w:val="00B54B14"/>
    <w:rsid w:val="00B54B30"/>
    <w:rsid w:val="00B54FE9"/>
    <w:rsid w:val="00B55235"/>
    <w:rsid w:val="00B55C27"/>
    <w:rsid w:val="00B56C90"/>
    <w:rsid w:val="00B578E2"/>
    <w:rsid w:val="00B57937"/>
    <w:rsid w:val="00B57AEC"/>
    <w:rsid w:val="00B60286"/>
    <w:rsid w:val="00B609E7"/>
    <w:rsid w:val="00B61140"/>
    <w:rsid w:val="00B61DBD"/>
    <w:rsid w:val="00B629E5"/>
    <w:rsid w:val="00B62CDC"/>
    <w:rsid w:val="00B63087"/>
    <w:rsid w:val="00B634BC"/>
    <w:rsid w:val="00B64274"/>
    <w:rsid w:val="00B64E50"/>
    <w:rsid w:val="00B651F9"/>
    <w:rsid w:val="00B6546E"/>
    <w:rsid w:val="00B65938"/>
    <w:rsid w:val="00B66126"/>
    <w:rsid w:val="00B661DF"/>
    <w:rsid w:val="00B669CD"/>
    <w:rsid w:val="00B66BA6"/>
    <w:rsid w:val="00B66F95"/>
    <w:rsid w:val="00B67039"/>
    <w:rsid w:val="00B6770C"/>
    <w:rsid w:val="00B67762"/>
    <w:rsid w:val="00B677E3"/>
    <w:rsid w:val="00B7001B"/>
    <w:rsid w:val="00B7025E"/>
    <w:rsid w:val="00B70364"/>
    <w:rsid w:val="00B706D8"/>
    <w:rsid w:val="00B70A23"/>
    <w:rsid w:val="00B70AFE"/>
    <w:rsid w:val="00B70E5B"/>
    <w:rsid w:val="00B7164D"/>
    <w:rsid w:val="00B719D8"/>
    <w:rsid w:val="00B72100"/>
    <w:rsid w:val="00B721C6"/>
    <w:rsid w:val="00B72884"/>
    <w:rsid w:val="00B72B34"/>
    <w:rsid w:val="00B73596"/>
    <w:rsid w:val="00B73BDE"/>
    <w:rsid w:val="00B73CEB"/>
    <w:rsid w:val="00B743F9"/>
    <w:rsid w:val="00B7449F"/>
    <w:rsid w:val="00B74511"/>
    <w:rsid w:val="00B74A3E"/>
    <w:rsid w:val="00B75605"/>
    <w:rsid w:val="00B75A2B"/>
    <w:rsid w:val="00B75F26"/>
    <w:rsid w:val="00B76394"/>
    <w:rsid w:val="00B768AA"/>
    <w:rsid w:val="00B76BA9"/>
    <w:rsid w:val="00B77093"/>
    <w:rsid w:val="00B77140"/>
    <w:rsid w:val="00B777AF"/>
    <w:rsid w:val="00B77934"/>
    <w:rsid w:val="00B77B00"/>
    <w:rsid w:val="00B8081B"/>
    <w:rsid w:val="00B80846"/>
    <w:rsid w:val="00B80B4B"/>
    <w:rsid w:val="00B80CBE"/>
    <w:rsid w:val="00B81B30"/>
    <w:rsid w:val="00B822E1"/>
    <w:rsid w:val="00B82570"/>
    <w:rsid w:val="00B82D97"/>
    <w:rsid w:val="00B8332D"/>
    <w:rsid w:val="00B84ADB"/>
    <w:rsid w:val="00B853E5"/>
    <w:rsid w:val="00B8544D"/>
    <w:rsid w:val="00B85A1A"/>
    <w:rsid w:val="00B85BC9"/>
    <w:rsid w:val="00B85DA9"/>
    <w:rsid w:val="00B86030"/>
    <w:rsid w:val="00B862BB"/>
    <w:rsid w:val="00B869DE"/>
    <w:rsid w:val="00B86CC7"/>
    <w:rsid w:val="00B876EF"/>
    <w:rsid w:val="00B87D10"/>
    <w:rsid w:val="00B9091D"/>
    <w:rsid w:val="00B9096D"/>
    <w:rsid w:val="00B90B57"/>
    <w:rsid w:val="00B91540"/>
    <w:rsid w:val="00B91776"/>
    <w:rsid w:val="00B91E03"/>
    <w:rsid w:val="00B92207"/>
    <w:rsid w:val="00B93040"/>
    <w:rsid w:val="00B936F0"/>
    <w:rsid w:val="00B93A18"/>
    <w:rsid w:val="00B93F7B"/>
    <w:rsid w:val="00B94017"/>
    <w:rsid w:val="00B948CD"/>
    <w:rsid w:val="00B948E2"/>
    <w:rsid w:val="00B94DC3"/>
    <w:rsid w:val="00B954C9"/>
    <w:rsid w:val="00B95719"/>
    <w:rsid w:val="00B95E92"/>
    <w:rsid w:val="00B96117"/>
    <w:rsid w:val="00B964FD"/>
    <w:rsid w:val="00B96DB4"/>
    <w:rsid w:val="00B96E6D"/>
    <w:rsid w:val="00B97385"/>
    <w:rsid w:val="00B97CAF"/>
    <w:rsid w:val="00B97FCA"/>
    <w:rsid w:val="00BA01B8"/>
    <w:rsid w:val="00BA01C0"/>
    <w:rsid w:val="00BA0540"/>
    <w:rsid w:val="00BA0C6C"/>
    <w:rsid w:val="00BA0D6F"/>
    <w:rsid w:val="00BA0FA5"/>
    <w:rsid w:val="00BA1154"/>
    <w:rsid w:val="00BA13A5"/>
    <w:rsid w:val="00BA1974"/>
    <w:rsid w:val="00BA1A01"/>
    <w:rsid w:val="00BA1AAA"/>
    <w:rsid w:val="00BA27AC"/>
    <w:rsid w:val="00BA27C2"/>
    <w:rsid w:val="00BA2B5F"/>
    <w:rsid w:val="00BA2CB8"/>
    <w:rsid w:val="00BA4BC9"/>
    <w:rsid w:val="00BA5092"/>
    <w:rsid w:val="00BA5247"/>
    <w:rsid w:val="00BA555C"/>
    <w:rsid w:val="00BA59EF"/>
    <w:rsid w:val="00BA64A9"/>
    <w:rsid w:val="00BA6D91"/>
    <w:rsid w:val="00BA74AF"/>
    <w:rsid w:val="00BA7882"/>
    <w:rsid w:val="00BA7B72"/>
    <w:rsid w:val="00BA7F63"/>
    <w:rsid w:val="00BB0454"/>
    <w:rsid w:val="00BB04A4"/>
    <w:rsid w:val="00BB05F0"/>
    <w:rsid w:val="00BB1442"/>
    <w:rsid w:val="00BB2A50"/>
    <w:rsid w:val="00BB30BA"/>
    <w:rsid w:val="00BB3793"/>
    <w:rsid w:val="00BB3E42"/>
    <w:rsid w:val="00BB40FA"/>
    <w:rsid w:val="00BB4883"/>
    <w:rsid w:val="00BB497D"/>
    <w:rsid w:val="00BB4A2D"/>
    <w:rsid w:val="00BB4D04"/>
    <w:rsid w:val="00BB630C"/>
    <w:rsid w:val="00BB6451"/>
    <w:rsid w:val="00BC025D"/>
    <w:rsid w:val="00BC0470"/>
    <w:rsid w:val="00BC0AF0"/>
    <w:rsid w:val="00BC0B8C"/>
    <w:rsid w:val="00BC0EDB"/>
    <w:rsid w:val="00BC1068"/>
    <w:rsid w:val="00BC125C"/>
    <w:rsid w:val="00BC1820"/>
    <w:rsid w:val="00BC18C2"/>
    <w:rsid w:val="00BC1910"/>
    <w:rsid w:val="00BC1BBE"/>
    <w:rsid w:val="00BC1D97"/>
    <w:rsid w:val="00BC202D"/>
    <w:rsid w:val="00BC2509"/>
    <w:rsid w:val="00BC2C34"/>
    <w:rsid w:val="00BC2C91"/>
    <w:rsid w:val="00BC3084"/>
    <w:rsid w:val="00BC31BC"/>
    <w:rsid w:val="00BC44CE"/>
    <w:rsid w:val="00BC49DC"/>
    <w:rsid w:val="00BC4BDD"/>
    <w:rsid w:val="00BC4CB3"/>
    <w:rsid w:val="00BC4D22"/>
    <w:rsid w:val="00BC51B5"/>
    <w:rsid w:val="00BC60F7"/>
    <w:rsid w:val="00BC6AF2"/>
    <w:rsid w:val="00BC774A"/>
    <w:rsid w:val="00BC7FE2"/>
    <w:rsid w:val="00BD10F8"/>
    <w:rsid w:val="00BD1320"/>
    <w:rsid w:val="00BD1759"/>
    <w:rsid w:val="00BD245F"/>
    <w:rsid w:val="00BD27C6"/>
    <w:rsid w:val="00BD2BA4"/>
    <w:rsid w:val="00BD2FE3"/>
    <w:rsid w:val="00BD3500"/>
    <w:rsid w:val="00BD37B3"/>
    <w:rsid w:val="00BD3963"/>
    <w:rsid w:val="00BD3BB9"/>
    <w:rsid w:val="00BD42F5"/>
    <w:rsid w:val="00BD449D"/>
    <w:rsid w:val="00BD4F3E"/>
    <w:rsid w:val="00BD503B"/>
    <w:rsid w:val="00BD589A"/>
    <w:rsid w:val="00BD606F"/>
    <w:rsid w:val="00BD6438"/>
    <w:rsid w:val="00BD660C"/>
    <w:rsid w:val="00BD76A0"/>
    <w:rsid w:val="00BD7918"/>
    <w:rsid w:val="00BD79C4"/>
    <w:rsid w:val="00BD7D24"/>
    <w:rsid w:val="00BD7E4F"/>
    <w:rsid w:val="00BD7F51"/>
    <w:rsid w:val="00BE04B3"/>
    <w:rsid w:val="00BE0656"/>
    <w:rsid w:val="00BE08A9"/>
    <w:rsid w:val="00BE0C42"/>
    <w:rsid w:val="00BE0C59"/>
    <w:rsid w:val="00BE0DC1"/>
    <w:rsid w:val="00BE1333"/>
    <w:rsid w:val="00BE1361"/>
    <w:rsid w:val="00BE13DC"/>
    <w:rsid w:val="00BE153A"/>
    <w:rsid w:val="00BE1955"/>
    <w:rsid w:val="00BE1E2B"/>
    <w:rsid w:val="00BE202F"/>
    <w:rsid w:val="00BE21F9"/>
    <w:rsid w:val="00BE2CDF"/>
    <w:rsid w:val="00BE2F82"/>
    <w:rsid w:val="00BE3304"/>
    <w:rsid w:val="00BE3B86"/>
    <w:rsid w:val="00BE3C70"/>
    <w:rsid w:val="00BE3CA5"/>
    <w:rsid w:val="00BE4424"/>
    <w:rsid w:val="00BE5096"/>
    <w:rsid w:val="00BE5707"/>
    <w:rsid w:val="00BE5B4B"/>
    <w:rsid w:val="00BE5C8B"/>
    <w:rsid w:val="00BE628E"/>
    <w:rsid w:val="00BE62FD"/>
    <w:rsid w:val="00BE6775"/>
    <w:rsid w:val="00BE6971"/>
    <w:rsid w:val="00BE75C7"/>
    <w:rsid w:val="00BE77A6"/>
    <w:rsid w:val="00BF0688"/>
    <w:rsid w:val="00BF0F08"/>
    <w:rsid w:val="00BF1A2E"/>
    <w:rsid w:val="00BF1B1E"/>
    <w:rsid w:val="00BF1F04"/>
    <w:rsid w:val="00BF2358"/>
    <w:rsid w:val="00BF284E"/>
    <w:rsid w:val="00BF321D"/>
    <w:rsid w:val="00BF327A"/>
    <w:rsid w:val="00BF388E"/>
    <w:rsid w:val="00BF3BF9"/>
    <w:rsid w:val="00BF3DE3"/>
    <w:rsid w:val="00BF3F0C"/>
    <w:rsid w:val="00BF44D6"/>
    <w:rsid w:val="00BF5068"/>
    <w:rsid w:val="00BF515A"/>
    <w:rsid w:val="00BF52F2"/>
    <w:rsid w:val="00BF553B"/>
    <w:rsid w:val="00BF5AB5"/>
    <w:rsid w:val="00BF6F78"/>
    <w:rsid w:val="00BF6F97"/>
    <w:rsid w:val="00BF71D0"/>
    <w:rsid w:val="00BF723B"/>
    <w:rsid w:val="00BF7C6E"/>
    <w:rsid w:val="00BF7D1E"/>
    <w:rsid w:val="00C0042B"/>
    <w:rsid w:val="00C00783"/>
    <w:rsid w:val="00C00C0E"/>
    <w:rsid w:val="00C011BA"/>
    <w:rsid w:val="00C011DC"/>
    <w:rsid w:val="00C0123A"/>
    <w:rsid w:val="00C0145B"/>
    <w:rsid w:val="00C014D4"/>
    <w:rsid w:val="00C01ED7"/>
    <w:rsid w:val="00C020D3"/>
    <w:rsid w:val="00C022A2"/>
    <w:rsid w:val="00C02599"/>
    <w:rsid w:val="00C02A92"/>
    <w:rsid w:val="00C03559"/>
    <w:rsid w:val="00C03920"/>
    <w:rsid w:val="00C03EE1"/>
    <w:rsid w:val="00C040B2"/>
    <w:rsid w:val="00C0413E"/>
    <w:rsid w:val="00C0423D"/>
    <w:rsid w:val="00C04626"/>
    <w:rsid w:val="00C0485D"/>
    <w:rsid w:val="00C04E2E"/>
    <w:rsid w:val="00C04EFD"/>
    <w:rsid w:val="00C0588C"/>
    <w:rsid w:val="00C05C00"/>
    <w:rsid w:val="00C05CAC"/>
    <w:rsid w:val="00C05D07"/>
    <w:rsid w:val="00C05EE1"/>
    <w:rsid w:val="00C06D9E"/>
    <w:rsid w:val="00C073AC"/>
    <w:rsid w:val="00C074A0"/>
    <w:rsid w:val="00C07741"/>
    <w:rsid w:val="00C07D65"/>
    <w:rsid w:val="00C07DA7"/>
    <w:rsid w:val="00C1035A"/>
    <w:rsid w:val="00C10A78"/>
    <w:rsid w:val="00C10B42"/>
    <w:rsid w:val="00C10E4F"/>
    <w:rsid w:val="00C10F02"/>
    <w:rsid w:val="00C11336"/>
    <w:rsid w:val="00C11CD5"/>
    <w:rsid w:val="00C1255C"/>
    <w:rsid w:val="00C12B46"/>
    <w:rsid w:val="00C12D08"/>
    <w:rsid w:val="00C1324E"/>
    <w:rsid w:val="00C13AFF"/>
    <w:rsid w:val="00C14906"/>
    <w:rsid w:val="00C14E51"/>
    <w:rsid w:val="00C14FA5"/>
    <w:rsid w:val="00C14FFD"/>
    <w:rsid w:val="00C152BF"/>
    <w:rsid w:val="00C154DB"/>
    <w:rsid w:val="00C157C8"/>
    <w:rsid w:val="00C159CD"/>
    <w:rsid w:val="00C162EA"/>
    <w:rsid w:val="00C1634C"/>
    <w:rsid w:val="00C16947"/>
    <w:rsid w:val="00C16D66"/>
    <w:rsid w:val="00C16E1E"/>
    <w:rsid w:val="00C16F8A"/>
    <w:rsid w:val="00C1718A"/>
    <w:rsid w:val="00C171B9"/>
    <w:rsid w:val="00C1771E"/>
    <w:rsid w:val="00C177B5"/>
    <w:rsid w:val="00C207D7"/>
    <w:rsid w:val="00C20E74"/>
    <w:rsid w:val="00C20F95"/>
    <w:rsid w:val="00C21632"/>
    <w:rsid w:val="00C21712"/>
    <w:rsid w:val="00C219BF"/>
    <w:rsid w:val="00C21C01"/>
    <w:rsid w:val="00C2223F"/>
    <w:rsid w:val="00C2408A"/>
    <w:rsid w:val="00C24619"/>
    <w:rsid w:val="00C24A44"/>
    <w:rsid w:val="00C24DC7"/>
    <w:rsid w:val="00C25230"/>
    <w:rsid w:val="00C2552B"/>
    <w:rsid w:val="00C256EF"/>
    <w:rsid w:val="00C25A01"/>
    <w:rsid w:val="00C25E16"/>
    <w:rsid w:val="00C26445"/>
    <w:rsid w:val="00C267CD"/>
    <w:rsid w:val="00C26833"/>
    <w:rsid w:val="00C26BA1"/>
    <w:rsid w:val="00C27715"/>
    <w:rsid w:val="00C27E2A"/>
    <w:rsid w:val="00C27EB6"/>
    <w:rsid w:val="00C30465"/>
    <w:rsid w:val="00C30EBE"/>
    <w:rsid w:val="00C31295"/>
    <w:rsid w:val="00C31709"/>
    <w:rsid w:val="00C31D72"/>
    <w:rsid w:val="00C32264"/>
    <w:rsid w:val="00C322C7"/>
    <w:rsid w:val="00C33343"/>
    <w:rsid w:val="00C344B9"/>
    <w:rsid w:val="00C34D5A"/>
    <w:rsid w:val="00C35DA0"/>
    <w:rsid w:val="00C36295"/>
    <w:rsid w:val="00C362B0"/>
    <w:rsid w:val="00C362FF"/>
    <w:rsid w:val="00C3633F"/>
    <w:rsid w:val="00C36924"/>
    <w:rsid w:val="00C36BC0"/>
    <w:rsid w:val="00C371F5"/>
    <w:rsid w:val="00C3757D"/>
    <w:rsid w:val="00C37667"/>
    <w:rsid w:val="00C37C1C"/>
    <w:rsid w:val="00C37F70"/>
    <w:rsid w:val="00C40332"/>
    <w:rsid w:val="00C404D9"/>
    <w:rsid w:val="00C409AC"/>
    <w:rsid w:val="00C4126C"/>
    <w:rsid w:val="00C41F89"/>
    <w:rsid w:val="00C421D0"/>
    <w:rsid w:val="00C423CA"/>
    <w:rsid w:val="00C431A8"/>
    <w:rsid w:val="00C4393B"/>
    <w:rsid w:val="00C43AC8"/>
    <w:rsid w:val="00C43EB4"/>
    <w:rsid w:val="00C4400B"/>
    <w:rsid w:val="00C44205"/>
    <w:rsid w:val="00C44661"/>
    <w:rsid w:val="00C446E0"/>
    <w:rsid w:val="00C44FBE"/>
    <w:rsid w:val="00C450A1"/>
    <w:rsid w:val="00C453D9"/>
    <w:rsid w:val="00C456CB"/>
    <w:rsid w:val="00C4590D"/>
    <w:rsid w:val="00C45B90"/>
    <w:rsid w:val="00C45D5D"/>
    <w:rsid w:val="00C4602A"/>
    <w:rsid w:val="00C46A4D"/>
    <w:rsid w:val="00C46E0D"/>
    <w:rsid w:val="00C47187"/>
    <w:rsid w:val="00C4748F"/>
    <w:rsid w:val="00C47506"/>
    <w:rsid w:val="00C47B70"/>
    <w:rsid w:val="00C50111"/>
    <w:rsid w:val="00C5040E"/>
    <w:rsid w:val="00C50487"/>
    <w:rsid w:val="00C5057B"/>
    <w:rsid w:val="00C509A7"/>
    <w:rsid w:val="00C5175F"/>
    <w:rsid w:val="00C517C6"/>
    <w:rsid w:val="00C51B2C"/>
    <w:rsid w:val="00C51BBC"/>
    <w:rsid w:val="00C51CA0"/>
    <w:rsid w:val="00C51DD9"/>
    <w:rsid w:val="00C51EE7"/>
    <w:rsid w:val="00C51F86"/>
    <w:rsid w:val="00C521A9"/>
    <w:rsid w:val="00C5220F"/>
    <w:rsid w:val="00C52383"/>
    <w:rsid w:val="00C532F4"/>
    <w:rsid w:val="00C535F0"/>
    <w:rsid w:val="00C5381B"/>
    <w:rsid w:val="00C539F6"/>
    <w:rsid w:val="00C53D6A"/>
    <w:rsid w:val="00C54909"/>
    <w:rsid w:val="00C54DB8"/>
    <w:rsid w:val="00C54E6A"/>
    <w:rsid w:val="00C54F00"/>
    <w:rsid w:val="00C5553B"/>
    <w:rsid w:val="00C562A7"/>
    <w:rsid w:val="00C567A4"/>
    <w:rsid w:val="00C5782E"/>
    <w:rsid w:val="00C579AA"/>
    <w:rsid w:val="00C57F56"/>
    <w:rsid w:val="00C57FDF"/>
    <w:rsid w:val="00C6024F"/>
    <w:rsid w:val="00C60B1C"/>
    <w:rsid w:val="00C6131F"/>
    <w:rsid w:val="00C615F8"/>
    <w:rsid w:val="00C617B6"/>
    <w:rsid w:val="00C618CC"/>
    <w:rsid w:val="00C624DC"/>
    <w:rsid w:val="00C62871"/>
    <w:rsid w:val="00C6379D"/>
    <w:rsid w:val="00C63A4D"/>
    <w:rsid w:val="00C63AAC"/>
    <w:rsid w:val="00C63F9D"/>
    <w:rsid w:val="00C64693"/>
    <w:rsid w:val="00C646B1"/>
    <w:rsid w:val="00C647AA"/>
    <w:rsid w:val="00C64EC0"/>
    <w:rsid w:val="00C6538C"/>
    <w:rsid w:val="00C6567C"/>
    <w:rsid w:val="00C65CF9"/>
    <w:rsid w:val="00C6677B"/>
    <w:rsid w:val="00C66E86"/>
    <w:rsid w:val="00C670F8"/>
    <w:rsid w:val="00C672B2"/>
    <w:rsid w:val="00C678A4"/>
    <w:rsid w:val="00C67AB7"/>
    <w:rsid w:val="00C704B0"/>
    <w:rsid w:val="00C7063B"/>
    <w:rsid w:val="00C708BA"/>
    <w:rsid w:val="00C70C3D"/>
    <w:rsid w:val="00C70EF6"/>
    <w:rsid w:val="00C71543"/>
    <w:rsid w:val="00C715DF"/>
    <w:rsid w:val="00C717C5"/>
    <w:rsid w:val="00C718E0"/>
    <w:rsid w:val="00C721CF"/>
    <w:rsid w:val="00C72692"/>
    <w:rsid w:val="00C730CB"/>
    <w:rsid w:val="00C74073"/>
    <w:rsid w:val="00C744B0"/>
    <w:rsid w:val="00C74FC0"/>
    <w:rsid w:val="00C75B78"/>
    <w:rsid w:val="00C75DA8"/>
    <w:rsid w:val="00C7604C"/>
    <w:rsid w:val="00C76927"/>
    <w:rsid w:val="00C76D12"/>
    <w:rsid w:val="00C76E50"/>
    <w:rsid w:val="00C77131"/>
    <w:rsid w:val="00C77268"/>
    <w:rsid w:val="00C77325"/>
    <w:rsid w:val="00C77688"/>
    <w:rsid w:val="00C776F4"/>
    <w:rsid w:val="00C77CB0"/>
    <w:rsid w:val="00C77F62"/>
    <w:rsid w:val="00C804A1"/>
    <w:rsid w:val="00C8083D"/>
    <w:rsid w:val="00C80A7D"/>
    <w:rsid w:val="00C80B11"/>
    <w:rsid w:val="00C8117E"/>
    <w:rsid w:val="00C814E2"/>
    <w:rsid w:val="00C81CF2"/>
    <w:rsid w:val="00C81F2F"/>
    <w:rsid w:val="00C82104"/>
    <w:rsid w:val="00C8215B"/>
    <w:rsid w:val="00C83010"/>
    <w:rsid w:val="00C832A4"/>
    <w:rsid w:val="00C83A77"/>
    <w:rsid w:val="00C83B23"/>
    <w:rsid w:val="00C83DE5"/>
    <w:rsid w:val="00C847AF"/>
    <w:rsid w:val="00C85746"/>
    <w:rsid w:val="00C85A2D"/>
    <w:rsid w:val="00C86005"/>
    <w:rsid w:val="00C8623E"/>
    <w:rsid w:val="00C8651B"/>
    <w:rsid w:val="00C86AD4"/>
    <w:rsid w:val="00C86D00"/>
    <w:rsid w:val="00C86F82"/>
    <w:rsid w:val="00C87C8B"/>
    <w:rsid w:val="00C90338"/>
    <w:rsid w:val="00C9037E"/>
    <w:rsid w:val="00C90392"/>
    <w:rsid w:val="00C90494"/>
    <w:rsid w:val="00C909DD"/>
    <w:rsid w:val="00C90A2D"/>
    <w:rsid w:val="00C90CD4"/>
    <w:rsid w:val="00C91329"/>
    <w:rsid w:val="00C91982"/>
    <w:rsid w:val="00C91DD9"/>
    <w:rsid w:val="00C91E41"/>
    <w:rsid w:val="00C91F51"/>
    <w:rsid w:val="00C92283"/>
    <w:rsid w:val="00C923BC"/>
    <w:rsid w:val="00C923E2"/>
    <w:rsid w:val="00C92619"/>
    <w:rsid w:val="00C92813"/>
    <w:rsid w:val="00C928A3"/>
    <w:rsid w:val="00C92E20"/>
    <w:rsid w:val="00C930FE"/>
    <w:rsid w:val="00C93338"/>
    <w:rsid w:val="00C94BB0"/>
    <w:rsid w:val="00C94BFF"/>
    <w:rsid w:val="00C94C17"/>
    <w:rsid w:val="00C94C3D"/>
    <w:rsid w:val="00C95624"/>
    <w:rsid w:val="00C95E87"/>
    <w:rsid w:val="00C95ECC"/>
    <w:rsid w:val="00C96133"/>
    <w:rsid w:val="00C96802"/>
    <w:rsid w:val="00C97197"/>
    <w:rsid w:val="00C972AB"/>
    <w:rsid w:val="00C97363"/>
    <w:rsid w:val="00C97519"/>
    <w:rsid w:val="00C9798D"/>
    <w:rsid w:val="00CA0304"/>
    <w:rsid w:val="00CA084C"/>
    <w:rsid w:val="00CA0972"/>
    <w:rsid w:val="00CA113E"/>
    <w:rsid w:val="00CA1813"/>
    <w:rsid w:val="00CA1BF2"/>
    <w:rsid w:val="00CA1FC1"/>
    <w:rsid w:val="00CA23B5"/>
    <w:rsid w:val="00CA2B63"/>
    <w:rsid w:val="00CA2D36"/>
    <w:rsid w:val="00CA3189"/>
    <w:rsid w:val="00CA3777"/>
    <w:rsid w:val="00CA3A42"/>
    <w:rsid w:val="00CA3DC8"/>
    <w:rsid w:val="00CA46F6"/>
    <w:rsid w:val="00CA5075"/>
    <w:rsid w:val="00CA5304"/>
    <w:rsid w:val="00CA5572"/>
    <w:rsid w:val="00CA5B61"/>
    <w:rsid w:val="00CA5FC9"/>
    <w:rsid w:val="00CA62B1"/>
    <w:rsid w:val="00CA66C8"/>
    <w:rsid w:val="00CA73F5"/>
    <w:rsid w:val="00CA7564"/>
    <w:rsid w:val="00CB09C2"/>
    <w:rsid w:val="00CB13ED"/>
    <w:rsid w:val="00CB1607"/>
    <w:rsid w:val="00CB19D3"/>
    <w:rsid w:val="00CB19EC"/>
    <w:rsid w:val="00CB26A1"/>
    <w:rsid w:val="00CB27A3"/>
    <w:rsid w:val="00CB381D"/>
    <w:rsid w:val="00CB3DD9"/>
    <w:rsid w:val="00CB457A"/>
    <w:rsid w:val="00CB470E"/>
    <w:rsid w:val="00CB4A57"/>
    <w:rsid w:val="00CB6252"/>
    <w:rsid w:val="00CB64E7"/>
    <w:rsid w:val="00CB7238"/>
    <w:rsid w:val="00CB7D95"/>
    <w:rsid w:val="00CC036A"/>
    <w:rsid w:val="00CC0ABA"/>
    <w:rsid w:val="00CC0D87"/>
    <w:rsid w:val="00CC0EC1"/>
    <w:rsid w:val="00CC1218"/>
    <w:rsid w:val="00CC19BB"/>
    <w:rsid w:val="00CC1F8C"/>
    <w:rsid w:val="00CC2137"/>
    <w:rsid w:val="00CC3036"/>
    <w:rsid w:val="00CC346F"/>
    <w:rsid w:val="00CC37E3"/>
    <w:rsid w:val="00CC3A22"/>
    <w:rsid w:val="00CC3BB4"/>
    <w:rsid w:val="00CC3D47"/>
    <w:rsid w:val="00CC3F1F"/>
    <w:rsid w:val="00CC4453"/>
    <w:rsid w:val="00CC53CC"/>
    <w:rsid w:val="00CC5550"/>
    <w:rsid w:val="00CC5610"/>
    <w:rsid w:val="00CC56DE"/>
    <w:rsid w:val="00CC5771"/>
    <w:rsid w:val="00CC6D29"/>
    <w:rsid w:val="00CC6F67"/>
    <w:rsid w:val="00CC7576"/>
    <w:rsid w:val="00CD0661"/>
    <w:rsid w:val="00CD0EBA"/>
    <w:rsid w:val="00CD113B"/>
    <w:rsid w:val="00CD1D11"/>
    <w:rsid w:val="00CD210C"/>
    <w:rsid w:val="00CD2C00"/>
    <w:rsid w:val="00CD2C52"/>
    <w:rsid w:val="00CD2E54"/>
    <w:rsid w:val="00CD31E8"/>
    <w:rsid w:val="00CD3269"/>
    <w:rsid w:val="00CD3803"/>
    <w:rsid w:val="00CD3A89"/>
    <w:rsid w:val="00CD3CB4"/>
    <w:rsid w:val="00CD4041"/>
    <w:rsid w:val="00CD4277"/>
    <w:rsid w:val="00CD44EA"/>
    <w:rsid w:val="00CD52F9"/>
    <w:rsid w:val="00CD57E5"/>
    <w:rsid w:val="00CD57FC"/>
    <w:rsid w:val="00CD5861"/>
    <w:rsid w:val="00CD5ACA"/>
    <w:rsid w:val="00CD6D44"/>
    <w:rsid w:val="00CD768C"/>
    <w:rsid w:val="00CD7A04"/>
    <w:rsid w:val="00CD7B55"/>
    <w:rsid w:val="00CD7BEA"/>
    <w:rsid w:val="00CD7C30"/>
    <w:rsid w:val="00CD7E9C"/>
    <w:rsid w:val="00CE045E"/>
    <w:rsid w:val="00CE0679"/>
    <w:rsid w:val="00CE1C0F"/>
    <w:rsid w:val="00CE1F17"/>
    <w:rsid w:val="00CE2122"/>
    <w:rsid w:val="00CE2AE0"/>
    <w:rsid w:val="00CE2AEF"/>
    <w:rsid w:val="00CE31E6"/>
    <w:rsid w:val="00CE3428"/>
    <w:rsid w:val="00CE35F0"/>
    <w:rsid w:val="00CE3693"/>
    <w:rsid w:val="00CE371E"/>
    <w:rsid w:val="00CE37D6"/>
    <w:rsid w:val="00CE3B98"/>
    <w:rsid w:val="00CE3D9A"/>
    <w:rsid w:val="00CE4603"/>
    <w:rsid w:val="00CE493F"/>
    <w:rsid w:val="00CE4F66"/>
    <w:rsid w:val="00CE5739"/>
    <w:rsid w:val="00CE59B0"/>
    <w:rsid w:val="00CE5A31"/>
    <w:rsid w:val="00CE6066"/>
    <w:rsid w:val="00CE60AF"/>
    <w:rsid w:val="00CE6494"/>
    <w:rsid w:val="00CE6602"/>
    <w:rsid w:val="00CE6CB9"/>
    <w:rsid w:val="00CE6CBA"/>
    <w:rsid w:val="00CE6F9F"/>
    <w:rsid w:val="00CE7263"/>
    <w:rsid w:val="00CE74D7"/>
    <w:rsid w:val="00CE7EA1"/>
    <w:rsid w:val="00CF06B7"/>
    <w:rsid w:val="00CF0AF6"/>
    <w:rsid w:val="00CF1D48"/>
    <w:rsid w:val="00CF1EE5"/>
    <w:rsid w:val="00CF22EF"/>
    <w:rsid w:val="00CF2715"/>
    <w:rsid w:val="00CF2BC3"/>
    <w:rsid w:val="00CF3D7C"/>
    <w:rsid w:val="00CF3E25"/>
    <w:rsid w:val="00CF45C0"/>
    <w:rsid w:val="00CF578F"/>
    <w:rsid w:val="00CF5B84"/>
    <w:rsid w:val="00CF630C"/>
    <w:rsid w:val="00CF648E"/>
    <w:rsid w:val="00CF655F"/>
    <w:rsid w:val="00CF7426"/>
    <w:rsid w:val="00CF7CC2"/>
    <w:rsid w:val="00CF7EF3"/>
    <w:rsid w:val="00D00187"/>
    <w:rsid w:val="00D00245"/>
    <w:rsid w:val="00D00B9C"/>
    <w:rsid w:val="00D00CDC"/>
    <w:rsid w:val="00D01187"/>
    <w:rsid w:val="00D0119D"/>
    <w:rsid w:val="00D011CD"/>
    <w:rsid w:val="00D018E4"/>
    <w:rsid w:val="00D01F95"/>
    <w:rsid w:val="00D028FF"/>
    <w:rsid w:val="00D030F3"/>
    <w:rsid w:val="00D0423C"/>
    <w:rsid w:val="00D047C0"/>
    <w:rsid w:val="00D049EC"/>
    <w:rsid w:val="00D05662"/>
    <w:rsid w:val="00D05805"/>
    <w:rsid w:val="00D05CE5"/>
    <w:rsid w:val="00D06431"/>
    <w:rsid w:val="00D06EE6"/>
    <w:rsid w:val="00D07105"/>
    <w:rsid w:val="00D071C1"/>
    <w:rsid w:val="00D07554"/>
    <w:rsid w:val="00D07A50"/>
    <w:rsid w:val="00D07E64"/>
    <w:rsid w:val="00D110EE"/>
    <w:rsid w:val="00D11706"/>
    <w:rsid w:val="00D119DB"/>
    <w:rsid w:val="00D11F57"/>
    <w:rsid w:val="00D12FB9"/>
    <w:rsid w:val="00D134E2"/>
    <w:rsid w:val="00D1363E"/>
    <w:rsid w:val="00D13681"/>
    <w:rsid w:val="00D13E70"/>
    <w:rsid w:val="00D1455B"/>
    <w:rsid w:val="00D14ADA"/>
    <w:rsid w:val="00D151A9"/>
    <w:rsid w:val="00D1531F"/>
    <w:rsid w:val="00D153CF"/>
    <w:rsid w:val="00D154C3"/>
    <w:rsid w:val="00D1592C"/>
    <w:rsid w:val="00D15940"/>
    <w:rsid w:val="00D15ECC"/>
    <w:rsid w:val="00D1607A"/>
    <w:rsid w:val="00D1648D"/>
    <w:rsid w:val="00D16D05"/>
    <w:rsid w:val="00D171B7"/>
    <w:rsid w:val="00D174BD"/>
    <w:rsid w:val="00D1778D"/>
    <w:rsid w:val="00D177FB"/>
    <w:rsid w:val="00D20CA5"/>
    <w:rsid w:val="00D20DD1"/>
    <w:rsid w:val="00D20E8A"/>
    <w:rsid w:val="00D212B9"/>
    <w:rsid w:val="00D2157F"/>
    <w:rsid w:val="00D216F8"/>
    <w:rsid w:val="00D2187B"/>
    <w:rsid w:val="00D21A7E"/>
    <w:rsid w:val="00D22529"/>
    <w:rsid w:val="00D229E2"/>
    <w:rsid w:val="00D23DE7"/>
    <w:rsid w:val="00D2402F"/>
    <w:rsid w:val="00D240D0"/>
    <w:rsid w:val="00D241C6"/>
    <w:rsid w:val="00D241D4"/>
    <w:rsid w:val="00D24249"/>
    <w:rsid w:val="00D242E5"/>
    <w:rsid w:val="00D24F75"/>
    <w:rsid w:val="00D25160"/>
    <w:rsid w:val="00D259E4"/>
    <w:rsid w:val="00D25AA1"/>
    <w:rsid w:val="00D261F3"/>
    <w:rsid w:val="00D26449"/>
    <w:rsid w:val="00D26558"/>
    <w:rsid w:val="00D26FC6"/>
    <w:rsid w:val="00D27BEC"/>
    <w:rsid w:val="00D301E1"/>
    <w:rsid w:val="00D308D6"/>
    <w:rsid w:val="00D30F07"/>
    <w:rsid w:val="00D31250"/>
    <w:rsid w:val="00D31559"/>
    <w:rsid w:val="00D31FD1"/>
    <w:rsid w:val="00D31FDA"/>
    <w:rsid w:val="00D32365"/>
    <w:rsid w:val="00D3267F"/>
    <w:rsid w:val="00D32D97"/>
    <w:rsid w:val="00D3346C"/>
    <w:rsid w:val="00D334C7"/>
    <w:rsid w:val="00D33BFF"/>
    <w:rsid w:val="00D3543A"/>
    <w:rsid w:val="00D355BD"/>
    <w:rsid w:val="00D35F59"/>
    <w:rsid w:val="00D362FC"/>
    <w:rsid w:val="00D36BCA"/>
    <w:rsid w:val="00D37335"/>
    <w:rsid w:val="00D37567"/>
    <w:rsid w:val="00D40488"/>
    <w:rsid w:val="00D40BB0"/>
    <w:rsid w:val="00D418F0"/>
    <w:rsid w:val="00D4228B"/>
    <w:rsid w:val="00D427D1"/>
    <w:rsid w:val="00D42B37"/>
    <w:rsid w:val="00D42B5A"/>
    <w:rsid w:val="00D43103"/>
    <w:rsid w:val="00D44398"/>
    <w:rsid w:val="00D44D12"/>
    <w:rsid w:val="00D464A9"/>
    <w:rsid w:val="00D471B4"/>
    <w:rsid w:val="00D4727F"/>
    <w:rsid w:val="00D475AF"/>
    <w:rsid w:val="00D477EF"/>
    <w:rsid w:val="00D479FC"/>
    <w:rsid w:val="00D47AFB"/>
    <w:rsid w:val="00D50A5A"/>
    <w:rsid w:val="00D510B5"/>
    <w:rsid w:val="00D5118C"/>
    <w:rsid w:val="00D512E1"/>
    <w:rsid w:val="00D51498"/>
    <w:rsid w:val="00D515F2"/>
    <w:rsid w:val="00D52671"/>
    <w:rsid w:val="00D529A7"/>
    <w:rsid w:val="00D529C3"/>
    <w:rsid w:val="00D53843"/>
    <w:rsid w:val="00D539FF"/>
    <w:rsid w:val="00D540BD"/>
    <w:rsid w:val="00D541FC"/>
    <w:rsid w:val="00D54493"/>
    <w:rsid w:val="00D54FE2"/>
    <w:rsid w:val="00D56717"/>
    <w:rsid w:val="00D56857"/>
    <w:rsid w:val="00D6032A"/>
    <w:rsid w:val="00D6156B"/>
    <w:rsid w:val="00D62037"/>
    <w:rsid w:val="00D62F6C"/>
    <w:rsid w:val="00D633B8"/>
    <w:rsid w:val="00D634DE"/>
    <w:rsid w:val="00D64AC2"/>
    <w:rsid w:val="00D64D3F"/>
    <w:rsid w:val="00D64F1A"/>
    <w:rsid w:val="00D6553E"/>
    <w:rsid w:val="00D65613"/>
    <w:rsid w:val="00D65B9C"/>
    <w:rsid w:val="00D65D9F"/>
    <w:rsid w:val="00D66280"/>
    <w:rsid w:val="00D7006C"/>
    <w:rsid w:val="00D70432"/>
    <w:rsid w:val="00D7088B"/>
    <w:rsid w:val="00D70E11"/>
    <w:rsid w:val="00D710D6"/>
    <w:rsid w:val="00D7139F"/>
    <w:rsid w:val="00D71936"/>
    <w:rsid w:val="00D71B1C"/>
    <w:rsid w:val="00D71E53"/>
    <w:rsid w:val="00D71F47"/>
    <w:rsid w:val="00D720A2"/>
    <w:rsid w:val="00D7309D"/>
    <w:rsid w:val="00D73150"/>
    <w:rsid w:val="00D736FA"/>
    <w:rsid w:val="00D74117"/>
    <w:rsid w:val="00D744DC"/>
    <w:rsid w:val="00D74556"/>
    <w:rsid w:val="00D74679"/>
    <w:rsid w:val="00D74C7A"/>
    <w:rsid w:val="00D752FE"/>
    <w:rsid w:val="00D756A5"/>
    <w:rsid w:val="00D75EB9"/>
    <w:rsid w:val="00D766EA"/>
    <w:rsid w:val="00D770C3"/>
    <w:rsid w:val="00D77323"/>
    <w:rsid w:val="00D77557"/>
    <w:rsid w:val="00D77A3E"/>
    <w:rsid w:val="00D77A48"/>
    <w:rsid w:val="00D77CCB"/>
    <w:rsid w:val="00D80128"/>
    <w:rsid w:val="00D8023B"/>
    <w:rsid w:val="00D81B3C"/>
    <w:rsid w:val="00D81D51"/>
    <w:rsid w:val="00D82A4F"/>
    <w:rsid w:val="00D82C94"/>
    <w:rsid w:val="00D835E9"/>
    <w:rsid w:val="00D8419A"/>
    <w:rsid w:val="00D848E1"/>
    <w:rsid w:val="00D85019"/>
    <w:rsid w:val="00D85454"/>
    <w:rsid w:val="00D8591A"/>
    <w:rsid w:val="00D85971"/>
    <w:rsid w:val="00D85C2B"/>
    <w:rsid w:val="00D85C8D"/>
    <w:rsid w:val="00D85EE0"/>
    <w:rsid w:val="00D86426"/>
    <w:rsid w:val="00D86B10"/>
    <w:rsid w:val="00D86D8F"/>
    <w:rsid w:val="00D86EA2"/>
    <w:rsid w:val="00D875FF"/>
    <w:rsid w:val="00D876C2"/>
    <w:rsid w:val="00D87786"/>
    <w:rsid w:val="00D9006F"/>
    <w:rsid w:val="00D90249"/>
    <w:rsid w:val="00D9028A"/>
    <w:rsid w:val="00D90433"/>
    <w:rsid w:val="00D90668"/>
    <w:rsid w:val="00D90CE3"/>
    <w:rsid w:val="00D9109D"/>
    <w:rsid w:val="00D910D4"/>
    <w:rsid w:val="00D9114E"/>
    <w:rsid w:val="00D91A83"/>
    <w:rsid w:val="00D92559"/>
    <w:rsid w:val="00D92942"/>
    <w:rsid w:val="00D93514"/>
    <w:rsid w:val="00D93668"/>
    <w:rsid w:val="00D93847"/>
    <w:rsid w:val="00D940A4"/>
    <w:rsid w:val="00D94569"/>
    <w:rsid w:val="00D94807"/>
    <w:rsid w:val="00D94B7F"/>
    <w:rsid w:val="00D952C6"/>
    <w:rsid w:val="00D9662D"/>
    <w:rsid w:val="00D96BCD"/>
    <w:rsid w:val="00D97237"/>
    <w:rsid w:val="00D975D6"/>
    <w:rsid w:val="00D97AFC"/>
    <w:rsid w:val="00D97C43"/>
    <w:rsid w:val="00D97CC0"/>
    <w:rsid w:val="00DA01A1"/>
    <w:rsid w:val="00DA0C0D"/>
    <w:rsid w:val="00DA0D70"/>
    <w:rsid w:val="00DA11AA"/>
    <w:rsid w:val="00DA22BE"/>
    <w:rsid w:val="00DA2A82"/>
    <w:rsid w:val="00DA2D8B"/>
    <w:rsid w:val="00DA2E95"/>
    <w:rsid w:val="00DA3221"/>
    <w:rsid w:val="00DA3407"/>
    <w:rsid w:val="00DA3D45"/>
    <w:rsid w:val="00DA425A"/>
    <w:rsid w:val="00DA44D0"/>
    <w:rsid w:val="00DA4DC5"/>
    <w:rsid w:val="00DA5498"/>
    <w:rsid w:val="00DA5BB6"/>
    <w:rsid w:val="00DA63E2"/>
    <w:rsid w:val="00DA64FA"/>
    <w:rsid w:val="00DA65FF"/>
    <w:rsid w:val="00DA71E0"/>
    <w:rsid w:val="00DA7C35"/>
    <w:rsid w:val="00DA7E3A"/>
    <w:rsid w:val="00DB053F"/>
    <w:rsid w:val="00DB0A46"/>
    <w:rsid w:val="00DB0C61"/>
    <w:rsid w:val="00DB0D92"/>
    <w:rsid w:val="00DB1832"/>
    <w:rsid w:val="00DB243E"/>
    <w:rsid w:val="00DB2A46"/>
    <w:rsid w:val="00DB2B67"/>
    <w:rsid w:val="00DB3030"/>
    <w:rsid w:val="00DB3BCA"/>
    <w:rsid w:val="00DB3C12"/>
    <w:rsid w:val="00DB3D9F"/>
    <w:rsid w:val="00DB4310"/>
    <w:rsid w:val="00DB4316"/>
    <w:rsid w:val="00DB4455"/>
    <w:rsid w:val="00DB4778"/>
    <w:rsid w:val="00DB4C8B"/>
    <w:rsid w:val="00DB502B"/>
    <w:rsid w:val="00DB5AF8"/>
    <w:rsid w:val="00DB636A"/>
    <w:rsid w:val="00DB63FC"/>
    <w:rsid w:val="00DB6C58"/>
    <w:rsid w:val="00DB6F49"/>
    <w:rsid w:val="00DB6FF0"/>
    <w:rsid w:val="00DB7379"/>
    <w:rsid w:val="00DB778D"/>
    <w:rsid w:val="00DB77C6"/>
    <w:rsid w:val="00DB7BD3"/>
    <w:rsid w:val="00DB7C00"/>
    <w:rsid w:val="00DB7FB1"/>
    <w:rsid w:val="00DC00DF"/>
    <w:rsid w:val="00DC032C"/>
    <w:rsid w:val="00DC08AC"/>
    <w:rsid w:val="00DC0954"/>
    <w:rsid w:val="00DC0B5A"/>
    <w:rsid w:val="00DC13D9"/>
    <w:rsid w:val="00DC1FCE"/>
    <w:rsid w:val="00DC255B"/>
    <w:rsid w:val="00DC3876"/>
    <w:rsid w:val="00DC3BDB"/>
    <w:rsid w:val="00DC421F"/>
    <w:rsid w:val="00DC4511"/>
    <w:rsid w:val="00DC4F78"/>
    <w:rsid w:val="00DC4F98"/>
    <w:rsid w:val="00DC51DF"/>
    <w:rsid w:val="00DC53DF"/>
    <w:rsid w:val="00DC58B5"/>
    <w:rsid w:val="00DC6588"/>
    <w:rsid w:val="00DC6F13"/>
    <w:rsid w:val="00DC6F48"/>
    <w:rsid w:val="00DC7DC9"/>
    <w:rsid w:val="00DC7FF0"/>
    <w:rsid w:val="00DD0AAA"/>
    <w:rsid w:val="00DD0AE2"/>
    <w:rsid w:val="00DD0D00"/>
    <w:rsid w:val="00DD0F18"/>
    <w:rsid w:val="00DD207C"/>
    <w:rsid w:val="00DD2228"/>
    <w:rsid w:val="00DD2893"/>
    <w:rsid w:val="00DD3152"/>
    <w:rsid w:val="00DD3190"/>
    <w:rsid w:val="00DD37BC"/>
    <w:rsid w:val="00DD3EF4"/>
    <w:rsid w:val="00DD4516"/>
    <w:rsid w:val="00DD4FA3"/>
    <w:rsid w:val="00DD52C8"/>
    <w:rsid w:val="00DD5BE4"/>
    <w:rsid w:val="00DD5F46"/>
    <w:rsid w:val="00DD619A"/>
    <w:rsid w:val="00DD65E2"/>
    <w:rsid w:val="00DD6C88"/>
    <w:rsid w:val="00DD73E2"/>
    <w:rsid w:val="00DD740B"/>
    <w:rsid w:val="00DD75A3"/>
    <w:rsid w:val="00DD7962"/>
    <w:rsid w:val="00DD7A59"/>
    <w:rsid w:val="00DD7A6D"/>
    <w:rsid w:val="00DD7B6B"/>
    <w:rsid w:val="00DD7B7D"/>
    <w:rsid w:val="00DE0170"/>
    <w:rsid w:val="00DE06BA"/>
    <w:rsid w:val="00DE0A46"/>
    <w:rsid w:val="00DE0D83"/>
    <w:rsid w:val="00DE16DE"/>
    <w:rsid w:val="00DE1A27"/>
    <w:rsid w:val="00DE1C14"/>
    <w:rsid w:val="00DE1D97"/>
    <w:rsid w:val="00DE257A"/>
    <w:rsid w:val="00DE2C02"/>
    <w:rsid w:val="00DE2E72"/>
    <w:rsid w:val="00DE2EFF"/>
    <w:rsid w:val="00DE3912"/>
    <w:rsid w:val="00DE3964"/>
    <w:rsid w:val="00DE4401"/>
    <w:rsid w:val="00DE4420"/>
    <w:rsid w:val="00DE489F"/>
    <w:rsid w:val="00DE4EFC"/>
    <w:rsid w:val="00DE4FD6"/>
    <w:rsid w:val="00DE5FCD"/>
    <w:rsid w:val="00DE639B"/>
    <w:rsid w:val="00DE6E78"/>
    <w:rsid w:val="00DE71AB"/>
    <w:rsid w:val="00DE7226"/>
    <w:rsid w:val="00DE7481"/>
    <w:rsid w:val="00DF018A"/>
    <w:rsid w:val="00DF07E4"/>
    <w:rsid w:val="00DF0815"/>
    <w:rsid w:val="00DF0C80"/>
    <w:rsid w:val="00DF0E00"/>
    <w:rsid w:val="00DF1114"/>
    <w:rsid w:val="00DF12D5"/>
    <w:rsid w:val="00DF189C"/>
    <w:rsid w:val="00DF2277"/>
    <w:rsid w:val="00DF22E6"/>
    <w:rsid w:val="00DF251B"/>
    <w:rsid w:val="00DF27DE"/>
    <w:rsid w:val="00DF293D"/>
    <w:rsid w:val="00DF2AD6"/>
    <w:rsid w:val="00DF3986"/>
    <w:rsid w:val="00DF399D"/>
    <w:rsid w:val="00DF3BC9"/>
    <w:rsid w:val="00DF48E2"/>
    <w:rsid w:val="00DF5208"/>
    <w:rsid w:val="00DF54F9"/>
    <w:rsid w:val="00DF5611"/>
    <w:rsid w:val="00DF5769"/>
    <w:rsid w:val="00DF5835"/>
    <w:rsid w:val="00DF5B4D"/>
    <w:rsid w:val="00DF60D5"/>
    <w:rsid w:val="00DF66DB"/>
    <w:rsid w:val="00DF7257"/>
    <w:rsid w:val="00DF7505"/>
    <w:rsid w:val="00DF75E8"/>
    <w:rsid w:val="00DF7D16"/>
    <w:rsid w:val="00DF7EDE"/>
    <w:rsid w:val="00E0037D"/>
    <w:rsid w:val="00E00C88"/>
    <w:rsid w:val="00E00D5C"/>
    <w:rsid w:val="00E00EEB"/>
    <w:rsid w:val="00E010FC"/>
    <w:rsid w:val="00E016D4"/>
    <w:rsid w:val="00E020BF"/>
    <w:rsid w:val="00E02174"/>
    <w:rsid w:val="00E02CBA"/>
    <w:rsid w:val="00E02F40"/>
    <w:rsid w:val="00E049B0"/>
    <w:rsid w:val="00E055BE"/>
    <w:rsid w:val="00E055E7"/>
    <w:rsid w:val="00E057F9"/>
    <w:rsid w:val="00E06512"/>
    <w:rsid w:val="00E069A3"/>
    <w:rsid w:val="00E06A9C"/>
    <w:rsid w:val="00E06D18"/>
    <w:rsid w:val="00E07022"/>
    <w:rsid w:val="00E073DE"/>
    <w:rsid w:val="00E0791B"/>
    <w:rsid w:val="00E10750"/>
    <w:rsid w:val="00E10A7F"/>
    <w:rsid w:val="00E10F68"/>
    <w:rsid w:val="00E11655"/>
    <w:rsid w:val="00E117BF"/>
    <w:rsid w:val="00E11A0B"/>
    <w:rsid w:val="00E11F3A"/>
    <w:rsid w:val="00E11F51"/>
    <w:rsid w:val="00E122A3"/>
    <w:rsid w:val="00E1243D"/>
    <w:rsid w:val="00E12A29"/>
    <w:rsid w:val="00E13187"/>
    <w:rsid w:val="00E138D0"/>
    <w:rsid w:val="00E13C55"/>
    <w:rsid w:val="00E13CBA"/>
    <w:rsid w:val="00E13D59"/>
    <w:rsid w:val="00E1428B"/>
    <w:rsid w:val="00E147D4"/>
    <w:rsid w:val="00E14873"/>
    <w:rsid w:val="00E1551A"/>
    <w:rsid w:val="00E155F2"/>
    <w:rsid w:val="00E166EF"/>
    <w:rsid w:val="00E16A3E"/>
    <w:rsid w:val="00E16C2D"/>
    <w:rsid w:val="00E1741D"/>
    <w:rsid w:val="00E17470"/>
    <w:rsid w:val="00E20A55"/>
    <w:rsid w:val="00E210CF"/>
    <w:rsid w:val="00E21474"/>
    <w:rsid w:val="00E21C2C"/>
    <w:rsid w:val="00E21C3C"/>
    <w:rsid w:val="00E22234"/>
    <w:rsid w:val="00E2229F"/>
    <w:rsid w:val="00E227B8"/>
    <w:rsid w:val="00E23300"/>
    <w:rsid w:val="00E2336F"/>
    <w:rsid w:val="00E2340B"/>
    <w:rsid w:val="00E234A5"/>
    <w:rsid w:val="00E23D16"/>
    <w:rsid w:val="00E24B8A"/>
    <w:rsid w:val="00E24BE1"/>
    <w:rsid w:val="00E255D2"/>
    <w:rsid w:val="00E25EAA"/>
    <w:rsid w:val="00E261C4"/>
    <w:rsid w:val="00E26225"/>
    <w:rsid w:val="00E2638B"/>
    <w:rsid w:val="00E263F6"/>
    <w:rsid w:val="00E26B8A"/>
    <w:rsid w:val="00E26EE2"/>
    <w:rsid w:val="00E27382"/>
    <w:rsid w:val="00E27F91"/>
    <w:rsid w:val="00E31500"/>
    <w:rsid w:val="00E31641"/>
    <w:rsid w:val="00E3237C"/>
    <w:rsid w:val="00E32B37"/>
    <w:rsid w:val="00E331A8"/>
    <w:rsid w:val="00E33B17"/>
    <w:rsid w:val="00E33D4B"/>
    <w:rsid w:val="00E33E9E"/>
    <w:rsid w:val="00E34378"/>
    <w:rsid w:val="00E34C61"/>
    <w:rsid w:val="00E34FB4"/>
    <w:rsid w:val="00E35167"/>
    <w:rsid w:val="00E35423"/>
    <w:rsid w:val="00E356F0"/>
    <w:rsid w:val="00E35AD8"/>
    <w:rsid w:val="00E35B12"/>
    <w:rsid w:val="00E36BCD"/>
    <w:rsid w:val="00E37226"/>
    <w:rsid w:val="00E3759C"/>
    <w:rsid w:val="00E378D3"/>
    <w:rsid w:val="00E379F2"/>
    <w:rsid w:val="00E37AEE"/>
    <w:rsid w:val="00E400FA"/>
    <w:rsid w:val="00E4021F"/>
    <w:rsid w:val="00E40AC6"/>
    <w:rsid w:val="00E40B51"/>
    <w:rsid w:val="00E40EB3"/>
    <w:rsid w:val="00E40FCB"/>
    <w:rsid w:val="00E415DA"/>
    <w:rsid w:val="00E41DC1"/>
    <w:rsid w:val="00E4208F"/>
    <w:rsid w:val="00E42CF4"/>
    <w:rsid w:val="00E43459"/>
    <w:rsid w:val="00E43FC1"/>
    <w:rsid w:val="00E4480D"/>
    <w:rsid w:val="00E44A39"/>
    <w:rsid w:val="00E44B9B"/>
    <w:rsid w:val="00E44EB2"/>
    <w:rsid w:val="00E44F4E"/>
    <w:rsid w:val="00E45602"/>
    <w:rsid w:val="00E45D7C"/>
    <w:rsid w:val="00E45E59"/>
    <w:rsid w:val="00E470E2"/>
    <w:rsid w:val="00E4741A"/>
    <w:rsid w:val="00E4789D"/>
    <w:rsid w:val="00E47EFE"/>
    <w:rsid w:val="00E5017A"/>
    <w:rsid w:val="00E50748"/>
    <w:rsid w:val="00E50FD3"/>
    <w:rsid w:val="00E51250"/>
    <w:rsid w:val="00E5147E"/>
    <w:rsid w:val="00E5152F"/>
    <w:rsid w:val="00E522D5"/>
    <w:rsid w:val="00E528C6"/>
    <w:rsid w:val="00E52D36"/>
    <w:rsid w:val="00E53167"/>
    <w:rsid w:val="00E531F4"/>
    <w:rsid w:val="00E5348B"/>
    <w:rsid w:val="00E535B7"/>
    <w:rsid w:val="00E539D4"/>
    <w:rsid w:val="00E53BC4"/>
    <w:rsid w:val="00E54277"/>
    <w:rsid w:val="00E54B4F"/>
    <w:rsid w:val="00E554A8"/>
    <w:rsid w:val="00E55693"/>
    <w:rsid w:val="00E55C6F"/>
    <w:rsid w:val="00E55CEC"/>
    <w:rsid w:val="00E55D33"/>
    <w:rsid w:val="00E5625E"/>
    <w:rsid w:val="00E5630C"/>
    <w:rsid w:val="00E56C1E"/>
    <w:rsid w:val="00E5731D"/>
    <w:rsid w:val="00E57C6D"/>
    <w:rsid w:val="00E61005"/>
    <w:rsid w:val="00E61019"/>
    <w:rsid w:val="00E61D83"/>
    <w:rsid w:val="00E62633"/>
    <w:rsid w:val="00E62B35"/>
    <w:rsid w:val="00E63230"/>
    <w:rsid w:val="00E63343"/>
    <w:rsid w:val="00E63488"/>
    <w:rsid w:val="00E63587"/>
    <w:rsid w:val="00E63616"/>
    <w:rsid w:val="00E636EC"/>
    <w:rsid w:val="00E6376C"/>
    <w:rsid w:val="00E6387A"/>
    <w:rsid w:val="00E63D4A"/>
    <w:rsid w:val="00E6443B"/>
    <w:rsid w:val="00E647AA"/>
    <w:rsid w:val="00E647DF"/>
    <w:rsid w:val="00E64DDE"/>
    <w:rsid w:val="00E6541E"/>
    <w:rsid w:val="00E6566C"/>
    <w:rsid w:val="00E65E0D"/>
    <w:rsid w:val="00E65E52"/>
    <w:rsid w:val="00E660AD"/>
    <w:rsid w:val="00E66619"/>
    <w:rsid w:val="00E6661A"/>
    <w:rsid w:val="00E66D07"/>
    <w:rsid w:val="00E670DD"/>
    <w:rsid w:val="00E673D0"/>
    <w:rsid w:val="00E67533"/>
    <w:rsid w:val="00E6785B"/>
    <w:rsid w:val="00E679D3"/>
    <w:rsid w:val="00E70558"/>
    <w:rsid w:val="00E70596"/>
    <w:rsid w:val="00E70B53"/>
    <w:rsid w:val="00E719C8"/>
    <w:rsid w:val="00E72367"/>
    <w:rsid w:val="00E72AE1"/>
    <w:rsid w:val="00E73649"/>
    <w:rsid w:val="00E73C02"/>
    <w:rsid w:val="00E73F45"/>
    <w:rsid w:val="00E747D5"/>
    <w:rsid w:val="00E74DDA"/>
    <w:rsid w:val="00E75186"/>
    <w:rsid w:val="00E75BFC"/>
    <w:rsid w:val="00E763F4"/>
    <w:rsid w:val="00E76952"/>
    <w:rsid w:val="00E76A48"/>
    <w:rsid w:val="00E76AA6"/>
    <w:rsid w:val="00E76AAD"/>
    <w:rsid w:val="00E773C4"/>
    <w:rsid w:val="00E77510"/>
    <w:rsid w:val="00E777D6"/>
    <w:rsid w:val="00E779F4"/>
    <w:rsid w:val="00E80477"/>
    <w:rsid w:val="00E80A4D"/>
    <w:rsid w:val="00E80D95"/>
    <w:rsid w:val="00E80E06"/>
    <w:rsid w:val="00E80E6D"/>
    <w:rsid w:val="00E80ECA"/>
    <w:rsid w:val="00E81188"/>
    <w:rsid w:val="00E81844"/>
    <w:rsid w:val="00E82775"/>
    <w:rsid w:val="00E82852"/>
    <w:rsid w:val="00E82F94"/>
    <w:rsid w:val="00E83129"/>
    <w:rsid w:val="00E8353E"/>
    <w:rsid w:val="00E836DA"/>
    <w:rsid w:val="00E83878"/>
    <w:rsid w:val="00E8399F"/>
    <w:rsid w:val="00E83A6B"/>
    <w:rsid w:val="00E84C5E"/>
    <w:rsid w:val="00E85149"/>
    <w:rsid w:val="00E85468"/>
    <w:rsid w:val="00E86379"/>
    <w:rsid w:val="00E8656A"/>
    <w:rsid w:val="00E867A4"/>
    <w:rsid w:val="00E870F9"/>
    <w:rsid w:val="00E872D4"/>
    <w:rsid w:val="00E874C1"/>
    <w:rsid w:val="00E87993"/>
    <w:rsid w:val="00E87DD5"/>
    <w:rsid w:val="00E90B18"/>
    <w:rsid w:val="00E90CAA"/>
    <w:rsid w:val="00E91401"/>
    <w:rsid w:val="00E919D2"/>
    <w:rsid w:val="00E91A4D"/>
    <w:rsid w:val="00E91E78"/>
    <w:rsid w:val="00E91F0C"/>
    <w:rsid w:val="00E92501"/>
    <w:rsid w:val="00E92A74"/>
    <w:rsid w:val="00E92BC5"/>
    <w:rsid w:val="00E92D4C"/>
    <w:rsid w:val="00E9369A"/>
    <w:rsid w:val="00E93897"/>
    <w:rsid w:val="00E93925"/>
    <w:rsid w:val="00E94051"/>
    <w:rsid w:val="00E94276"/>
    <w:rsid w:val="00E94FDA"/>
    <w:rsid w:val="00E9518D"/>
    <w:rsid w:val="00E9522C"/>
    <w:rsid w:val="00E953CB"/>
    <w:rsid w:val="00E95956"/>
    <w:rsid w:val="00E95FC6"/>
    <w:rsid w:val="00E96186"/>
    <w:rsid w:val="00E964FF"/>
    <w:rsid w:val="00E96702"/>
    <w:rsid w:val="00E96719"/>
    <w:rsid w:val="00E96F69"/>
    <w:rsid w:val="00E96FEC"/>
    <w:rsid w:val="00E97DEB"/>
    <w:rsid w:val="00EA0410"/>
    <w:rsid w:val="00EA07C5"/>
    <w:rsid w:val="00EA08D5"/>
    <w:rsid w:val="00EA1300"/>
    <w:rsid w:val="00EA1883"/>
    <w:rsid w:val="00EA2086"/>
    <w:rsid w:val="00EA237D"/>
    <w:rsid w:val="00EA23F5"/>
    <w:rsid w:val="00EA25D6"/>
    <w:rsid w:val="00EA2CF0"/>
    <w:rsid w:val="00EA31B6"/>
    <w:rsid w:val="00EA3980"/>
    <w:rsid w:val="00EA4329"/>
    <w:rsid w:val="00EA4DE1"/>
    <w:rsid w:val="00EA5156"/>
    <w:rsid w:val="00EA53A2"/>
    <w:rsid w:val="00EA53C9"/>
    <w:rsid w:val="00EA613D"/>
    <w:rsid w:val="00EA634E"/>
    <w:rsid w:val="00EA6AB0"/>
    <w:rsid w:val="00EA70FD"/>
    <w:rsid w:val="00EA7315"/>
    <w:rsid w:val="00EA73C3"/>
    <w:rsid w:val="00EA7E49"/>
    <w:rsid w:val="00EB0150"/>
    <w:rsid w:val="00EB038B"/>
    <w:rsid w:val="00EB1091"/>
    <w:rsid w:val="00EB14B7"/>
    <w:rsid w:val="00EB18A2"/>
    <w:rsid w:val="00EB1AFD"/>
    <w:rsid w:val="00EB1F56"/>
    <w:rsid w:val="00EB2133"/>
    <w:rsid w:val="00EB2ECF"/>
    <w:rsid w:val="00EB35B2"/>
    <w:rsid w:val="00EB38C1"/>
    <w:rsid w:val="00EB3DF8"/>
    <w:rsid w:val="00EB3F35"/>
    <w:rsid w:val="00EB41B9"/>
    <w:rsid w:val="00EB451C"/>
    <w:rsid w:val="00EB5573"/>
    <w:rsid w:val="00EB587B"/>
    <w:rsid w:val="00EB59FD"/>
    <w:rsid w:val="00EB5A61"/>
    <w:rsid w:val="00EB5CE4"/>
    <w:rsid w:val="00EB6B83"/>
    <w:rsid w:val="00EB7031"/>
    <w:rsid w:val="00EB7067"/>
    <w:rsid w:val="00EB77A4"/>
    <w:rsid w:val="00EC01E3"/>
    <w:rsid w:val="00EC0530"/>
    <w:rsid w:val="00EC06B2"/>
    <w:rsid w:val="00EC0F8D"/>
    <w:rsid w:val="00EC10A3"/>
    <w:rsid w:val="00EC1224"/>
    <w:rsid w:val="00EC17F3"/>
    <w:rsid w:val="00EC214D"/>
    <w:rsid w:val="00EC28B1"/>
    <w:rsid w:val="00EC2F14"/>
    <w:rsid w:val="00EC304C"/>
    <w:rsid w:val="00EC3177"/>
    <w:rsid w:val="00EC333D"/>
    <w:rsid w:val="00EC3360"/>
    <w:rsid w:val="00EC48B3"/>
    <w:rsid w:val="00EC4D40"/>
    <w:rsid w:val="00EC50A0"/>
    <w:rsid w:val="00EC5505"/>
    <w:rsid w:val="00EC61A7"/>
    <w:rsid w:val="00EC664B"/>
    <w:rsid w:val="00EC6A7E"/>
    <w:rsid w:val="00EC6AD7"/>
    <w:rsid w:val="00EC6DB8"/>
    <w:rsid w:val="00EC6FDE"/>
    <w:rsid w:val="00EC7319"/>
    <w:rsid w:val="00EC784D"/>
    <w:rsid w:val="00EC7EC7"/>
    <w:rsid w:val="00ED063E"/>
    <w:rsid w:val="00ED0F7E"/>
    <w:rsid w:val="00ED1673"/>
    <w:rsid w:val="00ED206F"/>
    <w:rsid w:val="00ED21D0"/>
    <w:rsid w:val="00ED2887"/>
    <w:rsid w:val="00ED2C9D"/>
    <w:rsid w:val="00ED3110"/>
    <w:rsid w:val="00ED39D6"/>
    <w:rsid w:val="00ED3EF6"/>
    <w:rsid w:val="00ED5197"/>
    <w:rsid w:val="00ED5E82"/>
    <w:rsid w:val="00ED6AA9"/>
    <w:rsid w:val="00ED749A"/>
    <w:rsid w:val="00EE1809"/>
    <w:rsid w:val="00EE18D0"/>
    <w:rsid w:val="00EE1E4E"/>
    <w:rsid w:val="00EE2191"/>
    <w:rsid w:val="00EE24DA"/>
    <w:rsid w:val="00EE28D6"/>
    <w:rsid w:val="00EE32B5"/>
    <w:rsid w:val="00EE33A8"/>
    <w:rsid w:val="00EE33F2"/>
    <w:rsid w:val="00EE34CD"/>
    <w:rsid w:val="00EE367E"/>
    <w:rsid w:val="00EE3A3E"/>
    <w:rsid w:val="00EE3AD0"/>
    <w:rsid w:val="00EE4B72"/>
    <w:rsid w:val="00EE4D29"/>
    <w:rsid w:val="00EE4FB5"/>
    <w:rsid w:val="00EE5966"/>
    <w:rsid w:val="00EE5E4E"/>
    <w:rsid w:val="00EE5E6F"/>
    <w:rsid w:val="00EE5EF4"/>
    <w:rsid w:val="00EE6332"/>
    <w:rsid w:val="00EE6710"/>
    <w:rsid w:val="00EE6D80"/>
    <w:rsid w:val="00EE6E02"/>
    <w:rsid w:val="00EE7023"/>
    <w:rsid w:val="00EE75A3"/>
    <w:rsid w:val="00EF0187"/>
    <w:rsid w:val="00EF08C4"/>
    <w:rsid w:val="00EF0971"/>
    <w:rsid w:val="00EF13BD"/>
    <w:rsid w:val="00EF140D"/>
    <w:rsid w:val="00EF194D"/>
    <w:rsid w:val="00EF2CA3"/>
    <w:rsid w:val="00EF390E"/>
    <w:rsid w:val="00EF3915"/>
    <w:rsid w:val="00EF3B9F"/>
    <w:rsid w:val="00EF3CC4"/>
    <w:rsid w:val="00EF3FA5"/>
    <w:rsid w:val="00EF46D9"/>
    <w:rsid w:val="00EF4B44"/>
    <w:rsid w:val="00EF51B7"/>
    <w:rsid w:val="00EF5613"/>
    <w:rsid w:val="00EF5A2F"/>
    <w:rsid w:val="00EF5D1A"/>
    <w:rsid w:val="00EF66DD"/>
    <w:rsid w:val="00EF6958"/>
    <w:rsid w:val="00EF6ED4"/>
    <w:rsid w:val="00EF7D03"/>
    <w:rsid w:val="00EF7ED2"/>
    <w:rsid w:val="00F00400"/>
    <w:rsid w:val="00F00C04"/>
    <w:rsid w:val="00F0124B"/>
    <w:rsid w:val="00F01B08"/>
    <w:rsid w:val="00F01D80"/>
    <w:rsid w:val="00F03368"/>
    <w:rsid w:val="00F03A46"/>
    <w:rsid w:val="00F03CE9"/>
    <w:rsid w:val="00F0505B"/>
    <w:rsid w:val="00F0515F"/>
    <w:rsid w:val="00F0645A"/>
    <w:rsid w:val="00F06524"/>
    <w:rsid w:val="00F07086"/>
    <w:rsid w:val="00F101C7"/>
    <w:rsid w:val="00F10607"/>
    <w:rsid w:val="00F1135C"/>
    <w:rsid w:val="00F114B6"/>
    <w:rsid w:val="00F11716"/>
    <w:rsid w:val="00F11848"/>
    <w:rsid w:val="00F11A9E"/>
    <w:rsid w:val="00F12913"/>
    <w:rsid w:val="00F12C61"/>
    <w:rsid w:val="00F1378E"/>
    <w:rsid w:val="00F1440E"/>
    <w:rsid w:val="00F14609"/>
    <w:rsid w:val="00F1468F"/>
    <w:rsid w:val="00F14839"/>
    <w:rsid w:val="00F14F2B"/>
    <w:rsid w:val="00F154F3"/>
    <w:rsid w:val="00F165EC"/>
    <w:rsid w:val="00F1677E"/>
    <w:rsid w:val="00F168A3"/>
    <w:rsid w:val="00F16A1D"/>
    <w:rsid w:val="00F16C88"/>
    <w:rsid w:val="00F17B7B"/>
    <w:rsid w:val="00F17C11"/>
    <w:rsid w:val="00F17F65"/>
    <w:rsid w:val="00F2011D"/>
    <w:rsid w:val="00F20D13"/>
    <w:rsid w:val="00F2114A"/>
    <w:rsid w:val="00F2118C"/>
    <w:rsid w:val="00F21247"/>
    <w:rsid w:val="00F21A7C"/>
    <w:rsid w:val="00F21A9E"/>
    <w:rsid w:val="00F21C2A"/>
    <w:rsid w:val="00F21FDE"/>
    <w:rsid w:val="00F2264F"/>
    <w:rsid w:val="00F226F5"/>
    <w:rsid w:val="00F22B63"/>
    <w:rsid w:val="00F24CF0"/>
    <w:rsid w:val="00F24D4C"/>
    <w:rsid w:val="00F24FC5"/>
    <w:rsid w:val="00F25033"/>
    <w:rsid w:val="00F250B4"/>
    <w:rsid w:val="00F25547"/>
    <w:rsid w:val="00F260A9"/>
    <w:rsid w:val="00F26A9B"/>
    <w:rsid w:val="00F270BC"/>
    <w:rsid w:val="00F27229"/>
    <w:rsid w:val="00F27271"/>
    <w:rsid w:val="00F312D4"/>
    <w:rsid w:val="00F313FD"/>
    <w:rsid w:val="00F314CB"/>
    <w:rsid w:val="00F31AA7"/>
    <w:rsid w:val="00F31C71"/>
    <w:rsid w:val="00F31F27"/>
    <w:rsid w:val="00F32523"/>
    <w:rsid w:val="00F32544"/>
    <w:rsid w:val="00F3292D"/>
    <w:rsid w:val="00F32AE4"/>
    <w:rsid w:val="00F33022"/>
    <w:rsid w:val="00F33525"/>
    <w:rsid w:val="00F336E2"/>
    <w:rsid w:val="00F33FBC"/>
    <w:rsid w:val="00F34732"/>
    <w:rsid w:val="00F3479B"/>
    <w:rsid w:val="00F347E4"/>
    <w:rsid w:val="00F34B99"/>
    <w:rsid w:val="00F34DAC"/>
    <w:rsid w:val="00F35313"/>
    <w:rsid w:val="00F356DF"/>
    <w:rsid w:val="00F35808"/>
    <w:rsid w:val="00F358B3"/>
    <w:rsid w:val="00F368A4"/>
    <w:rsid w:val="00F377C9"/>
    <w:rsid w:val="00F37CF1"/>
    <w:rsid w:val="00F40498"/>
    <w:rsid w:val="00F40862"/>
    <w:rsid w:val="00F4096F"/>
    <w:rsid w:val="00F40C89"/>
    <w:rsid w:val="00F40FFC"/>
    <w:rsid w:val="00F417BE"/>
    <w:rsid w:val="00F41F80"/>
    <w:rsid w:val="00F41F9D"/>
    <w:rsid w:val="00F42337"/>
    <w:rsid w:val="00F42B13"/>
    <w:rsid w:val="00F42BBB"/>
    <w:rsid w:val="00F42FF7"/>
    <w:rsid w:val="00F43055"/>
    <w:rsid w:val="00F431B9"/>
    <w:rsid w:val="00F4342E"/>
    <w:rsid w:val="00F438AE"/>
    <w:rsid w:val="00F43A0A"/>
    <w:rsid w:val="00F4401B"/>
    <w:rsid w:val="00F4459F"/>
    <w:rsid w:val="00F4562D"/>
    <w:rsid w:val="00F4583A"/>
    <w:rsid w:val="00F45D51"/>
    <w:rsid w:val="00F4683E"/>
    <w:rsid w:val="00F46AB5"/>
    <w:rsid w:val="00F471C1"/>
    <w:rsid w:val="00F47B34"/>
    <w:rsid w:val="00F50A67"/>
    <w:rsid w:val="00F510E2"/>
    <w:rsid w:val="00F51329"/>
    <w:rsid w:val="00F51B02"/>
    <w:rsid w:val="00F51CCE"/>
    <w:rsid w:val="00F52024"/>
    <w:rsid w:val="00F52366"/>
    <w:rsid w:val="00F526EA"/>
    <w:rsid w:val="00F52A0B"/>
    <w:rsid w:val="00F52B3A"/>
    <w:rsid w:val="00F530D5"/>
    <w:rsid w:val="00F5324A"/>
    <w:rsid w:val="00F53834"/>
    <w:rsid w:val="00F53A01"/>
    <w:rsid w:val="00F53D46"/>
    <w:rsid w:val="00F5583C"/>
    <w:rsid w:val="00F55C44"/>
    <w:rsid w:val="00F55E06"/>
    <w:rsid w:val="00F55E07"/>
    <w:rsid w:val="00F5746E"/>
    <w:rsid w:val="00F575DF"/>
    <w:rsid w:val="00F57BB1"/>
    <w:rsid w:val="00F60260"/>
    <w:rsid w:val="00F6027F"/>
    <w:rsid w:val="00F607C4"/>
    <w:rsid w:val="00F60894"/>
    <w:rsid w:val="00F60989"/>
    <w:rsid w:val="00F60EC7"/>
    <w:rsid w:val="00F610C7"/>
    <w:rsid w:val="00F611C1"/>
    <w:rsid w:val="00F611C5"/>
    <w:rsid w:val="00F6139C"/>
    <w:rsid w:val="00F616A6"/>
    <w:rsid w:val="00F6193E"/>
    <w:rsid w:val="00F61961"/>
    <w:rsid w:val="00F61A91"/>
    <w:rsid w:val="00F621C5"/>
    <w:rsid w:val="00F623B7"/>
    <w:rsid w:val="00F628C2"/>
    <w:rsid w:val="00F6332C"/>
    <w:rsid w:val="00F63394"/>
    <w:rsid w:val="00F637DD"/>
    <w:rsid w:val="00F63FF7"/>
    <w:rsid w:val="00F64A36"/>
    <w:rsid w:val="00F64C3B"/>
    <w:rsid w:val="00F64F79"/>
    <w:rsid w:val="00F65068"/>
    <w:rsid w:val="00F651F4"/>
    <w:rsid w:val="00F657DF"/>
    <w:rsid w:val="00F65D3B"/>
    <w:rsid w:val="00F65DE1"/>
    <w:rsid w:val="00F65E4F"/>
    <w:rsid w:val="00F65FFB"/>
    <w:rsid w:val="00F663D5"/>
    <w:rsid w:val="00F66775"/>
    <w:rsid w:val="00F66AD5"/>
    <w:rsid w:val="00F679F7"/>
    <w:rsid w:val="00F67E5A"/>
    <w:rsid w:val="00F70612"/>
    <w:rsid w:val="00F70934"/>
    <w:rsid w:val="00F70D59"/>
    <w:rsid w:val="00F70E13"/>
    <w:rsid w:val="00F71C8F"/>
    <w:rsid w:val="00F71FC1"/>
    <w:rsid w:val="00F72D68"/>
    <w:rsid w:val="00F73256"/>
    <w:rsid w:val="00F7425A"/>
    <w:rsid w:val="00F746F2"/>
    <w:rsid w:val="00F74936"/>
    <w:rsid w:val="00F74D41"/>
    <w:rsid w:val="00F751A8"/>
    <w:rsid w:val="00F755ED"/>
    <w:rsid w:val="00F75877"/>
    <w:rsid w:val="00F75886"/>
    <w:rsid w:val="00F75C3F"/>
    <w:rsid w:val="00F75CA5"/>
    <w:rsid w:val="00F76477"/>
    <w:rsid w:val="00F7663D"/>
    <w:rsid w:val="00F7728D"/>
    <w:rsid w:val="00F7753B"/>
    <w:rsid w:val="00F77BBE"/>
    <w:rsid w:val="00F8081E"/>
    <w:rsid w:val="00F8095D"/>
    <w:rsid w:val="00F80DD9"/>
    <w:rsid w:val="00F80FC0"/>
    <w:rsid w:val="00F813F6"/>
    <w:rsid w:val="00F81419"/>
    <w:rsid w:val="00F82052"/>
    <w:rsid w:val="00F822D9"/>
    <w:rsid w:val="00F82524"/>
    <w:rsid w:val="00F82749"/>
    <w:rsid w:val="00F82A80"/>
    <w:rsid w:val="00F835D7"/>
    <w:rsid w:val="00F83D46"/>
    <w:rsid w:val="00F8465E"/>
    <w:rsid w:val="00F8490F"/>
    <w:rsid w:val="00F84B71"/>
    <w:rsid w:val="00F855B8"/>
    <w:rsid w:val="00F8561A"/>
    <w:rsid w:val="00F85D6E"/>
    <w:rsid w:val="00F86319"/>
    <w:rsid w:val="00F8635E"/>
    <w:rsid w:val="00F86A7A"/>
    <w:rsid w:val="00F8786C"/>
    <w:rsid w:val="00F87C26"/>
    <w:rsid w:val="00F87C9D"/>
    <w:rsid w:val="00F87DFB"/>
    <w:rsid w:val="00F9043C"/>
    <w:rsid w:val="00F9073F"/>
    <w:rsid w:val="00F90E95"/>
    <w:rsid w:val="00F9107E"/>
    <w:rsid w:val="00F919A0"/>
    <w:rsid w:val="00F92935"/>
    <w:rsid w:val="00F92BF8"/>
    <w:rsid w:val="00F93DA6"/>
    <w:rsid w:val="00F93FE4"/>
    <w:rsid w:val="00F941C7"/>
    <w:rsid w:val="00F95506"/>
    <w:rsid w:val="00F95B43"/>
    <w:rsid w:val="00F960EB"/>
    <w:rsid w:val="00F96195"/>
    <w:rsid w:val="00F963C7"/>
    <w:rsid w:val="00F96B24"/>
    <w:rsid w:val="00F979E2"/>
    <w:rsid w:val="00F97AA7"/>
    <w:rsid w:val="00F97E08"/>
    <w:rsid w:val="00FA0E53"/>
    <w:rsid w:val="00FA10D9"/>
    <w:rsid w:val="00FA1182"/>
    <w:rsid w:val="00FA11BF"/>
    <w:rsid w:val="00FA1518"/>
    <w:rsid w:val="00FA1D5C"/>
    <w:rsid w:val="00FA2004"/>
    <w:rsid w:val="00FA36EE"/>
    <w:rsid w:val="00FA3909"/>
    <w:rsid w:val="00FA3FB1"/>
    <w:rsid w:val="00FA4533"/>
    <w:rsid w:val="00FA466B"/>
    <w:rsid w:val="00FA5203"/>
    <w:rsid w:val="00FA5263"/>
    <w:rsid w:val="00FA53FE"/>
    <w:rsid w:val="00FA566C"/>
    <w:rsid w:val="00FA58D8"/>
    <w:rsid w:val="00FA5A3E"/>
    <w:rsid w:val="00FA5B66"/>
    <w:rsid w:val="00FA5CBB"/>
    <w:rsid w:val="00FA652C"/>
    <w:rsid w:val="00FA66A7"/>
    <w:rsid w:val="00FA72E6"/>
    <w:rsid w:val="00FA74F7"/>
    <w:rsid w:val="00FB0B7D"/>
    <w:rsid w:val="00FB1806"/>
    <w:rsid w:val="00FB1ACF"/>
    <w:rsid w:val="00FB1E01"/>
    <w:rsid w:val="00FB295D"/>
    <w:rsid w:val="00FB2A80"/>
    <w:rsid w:val="00FB2C78"/>
    <w:rsid w:val="00FB2F13"/>
    <w:rsid w:val="00FB3203"/>
    <w:rsid w:val="00FB359B"/>
    <w:rsid w:val="00FB4689"/>
    <w:rsid w:val="00FB498F"/>
    <w:rsid w:val="00FB54A2"/>
    <w:rsid w:val="00FB5559"/>
    <w:rsid w:val="00FB5B70"/>
    <w:rsid w:val="00FB614D"/>
    <w:rsid w:val="00FB6212"/>
    <w:rsid w:val="00FB63E8"/>
    <w:rsid w:val="00FB7184"/>
    <w:rsid w:val="00FB725C"/>
    <w:rsid w:val="00FB7A42"/>
    <w:rsid w:val="00FC0350"/>
    <w:rsid w:val="00FC12E3"/>
    <w:rsid w:val="00FC1383"/>
    <w:rsid w:val="00FC15FC"/>
    <w:rsid w:val="00FC1DEF"/>
    <w:rsid w:val="00FC237A"/>
    <w:rsid w:val="00FC23A8"/>
    <w:rsid w:val="00FC2A38"/>
    <w:rsid w:val="00FC2EC6"/>
    <w:rsid w:val="00FC34F5"/>
    <w:rsid w:val="00FC35D5"/>
    <w:rsid w:val="00FC35E1"/>
    <w:rsid w:val="00FC3997"/>
    <w:rsid w:val="00FC4284"/>
    <w:rsid w:val="00FC465E"/>
    <w:rsid w:val="00FC4D65"/>
    <w:rsid w:val="00FC5162"/>
    <w:rsid w:val="00FC5596"/>
    <w:rsid w:val="00FC6984"/>
    <w:rsid w:val="00FC6C74"/>
    <w:rsid w:val="00FC6D71"/>
    <w:rsid w:val="00FC6DD1"/>
    <w:rsid w:val="00FC7363"/>
    <w:rsid w:val="00FC74A3"/>
    <w:rsid w:val="00FC7C03"/>
    <w:rsid w:val="00FC7DE9"/>
    <w:rsid w:val="00FC7F95"/>
    <w:rsid w:val="00FD0333"/>
    <w:rsid w:val="00FD04FD"/>
    <w:rsid w:val="00FD13F8"/>
    <w:rsid w:val="00FD14FC"/>
    <w:rsid w:val="00FD19A2"/>
    <w:rsid w:val="00FD270F"/>
    <w:rsid w:val="00FD2EFB"/>
    <w:rsid w:val="00FD2F24"/>
    <w:rsid w:val="00FD2F37"/>
    <w:rsid w:val="00FD3675"/>
    <w:rsid w:val="00FD3683"/>
    <w:rsid w:val="00FD41E3"/>
    <w:rsid w:val="00FD4D1C"/>
    <w:rsid w:val="00FD4F4A"/>
    <w:rsid w:val="00FD4F6D"/>
    <w:rsid w:val="00FD5373"/>
    <w:rsid w:val="00FD57ED"/>
    <w:rsid w:val="00FD5802"/>
    <w:rsid w:val="00FD5C4B"/>
    <w:rsid w:val="00FD66A8"/>
    <w:rsid w:val="00FD7674"/>
    <w:rsid w:val="00FD78C9"/>
    <w:rsid w:val="00FD7B58"/>
    <w:rsid w:val="00FD7C1E"/>
    <w:rsid w:val="00FE0A52"/>
    <w:rsid w:val="00FE12DF"/>
    <w:rsid w:val="00FE26EE"/>
    <w:rsid w:val="00FE2FD8"/>
    <w:rsid w:val="00FE3069"/>
    <w:rsid w:val="00FE332B"/>
    <w:rsid w:val="00FE3380"/>
    <w:rsid w:val="00FE38A0"/>
    <w:rsid w:val="00FE399B"/>
    <w:rsid w:val="00FE3C9E"/>
    <w:rsid w:val="00FE4182"/>
    <w:rsid w:val="00FE447B"/>
    <w:rsid w:val="00FE4871"/>
    <w:rsid w:val="00FE52BD"/>
    <w:rsid w:val="00FE52CC"/>
    <w:rsid w:val="00FE5658"/>
    <w:rsid w:val="00FE597A"/>
    <w:rsid w:val="00FE5E9E"/>
    <w:rsid w:val="00FE603E"/>
    <w:rsid w:val="00FE62A1"/>
    <w:rsid w:val="00FE6760"/>
    <w:rsid w:val="00FE68C2"/>
    <w:rsid w:val="00FE68E0"/>
    <w:rsid w:val="00FE6958"/>
    <w:rsid w:val="00FE791E"/>
    <w:rsid w:val="00FF0890"/>
    <w:rsid w:val="00FF0BA7"/>
    <w:rsid w:val="00FF0D13"/>
    <w:rsid w:val="00FF202F"/>
    <w:rsid w:val="00FF268F"/>
    <w:rsid w:val="00FF34C1"/>
    <w:rsid w:val="00FF36D4"/>
    <w:rsid w:val="00FF3B5C"/>
    <w:rsid w:val="00FF4453"/>
    <w:rsid w:val="00FF453C"/>
    <w:rsid w:val="00FF46DE"/>
    <w:rsid w:val="00FF4B23"/>
    <w:rsid w:val="00FF50AD"/>
    <w:rsid w:val="00FF5BAD"/>
    <w:rsid w:val="00FF5EE1"/>
    <w:rsid w:val="00FF6E7C"/>
    <w:rsid w:val="00FF76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fill="f" fillcolor="white" stroke="f">
      <v:fill color="white" on="f"/>
      <v:stroke on="f"/>
    </o:shapedefaults>
    <o:shapelayout v:ext="edit">
      <o:idmap v:ext="edit" data="1"/>
    </o:shapelayout>
  </w:shapeDefaults>
  <w:decimalSymbol w:val=","/>
  <w:listSeparator w:val=";"/>
  <w14:docId w14:val="73044273"/>
  <w15:docId w15:val="{8BB74757-AE31-472F-AA79-49A4906B5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4EEB"/>
    <w:rPr>
      <w:rFonts w:ascii="Helvetica 55 Roman" w:hAnsi="Helvetica 55 Roman"/>
      <w:szCs w:val="24"/>
    </w:rPr>
  </w:style>
  <w:style w:type="paragraph" w:styleId="Titre1">
    <w:name w:val="heading 1"/>
    <w:basedOn w:val="Normal"/>
    <w:next w:val="Normal"/>
    <w:autoRedefine/>
    <w:qFormat/>
    <w:rsid w:val="000C6340"/>
    <w:pPr>
      <w:keepNext/>
      <w:numPr>
        <w:numId w:val="11"/>
      </w:numPr>
      <w:spacing w:before="1080"/>
      <w:ind w:left="432"/>
      <w:outlineLvl w:val="0"/>
    </w:pPr>
    <w:rPr>
      <w:rFonts w:cs="Arial"/>
      <w:bCs/>
      <w:color w:val="FF6600"/>
      <w:kern w:val="32"/>
      <w:sz w:val="36"/>
      <w:szCs w:val="36"/>
    </w:rPr>
  </w:style>
  <w:style w:type="paragraph" w:styleId="Titre2">
    <w:name w:val="heading 2"/>
    <w:basedOn w:val="Normal"/>
    <w:next w:val="Normal"/>
    <w:link w:val="Titre2Car"/>
    <w:qFormat/>
    <w:rsid w:val="00CD3269"/>
    <w:pPr>
      <w:keepNext/>
      <w:numPr>
        <w:ilvl w:val="1"/>
        <w:numId w:val="11"/>
      </w:numPr>
      <w:spacing w:before="120"/>
      <w:outlineLvl w:val="1"/>
    </w:pPr>
    <w:rPr>
      <w:rFonts w:cs="Arial"/>
      <w:bCs/>
      <w:iCs/>
      <w:color w:val="000000"/>
      <w:sz w:val="28"/>
      <w:szCs w:val="28"/>
    </w:rPr>
  </w:style>
  <w:style w:type="paragraph" w:styleId="Titre3">
    <w:name w:val="heading 3"/>
    <w:aliases w:val="h3,3,l3,sh3,H3,H31,subhead,1.,TF-Overskrift 3,CT,l3+toc 3,level3,text,Subhead,titre 1.1.1,3rd level,Head 3,ITT t3,PA Minor Section,Titre3"/>
    <w:basedOn w:val="Normal"/>
    <w:next w:val="Texte"/>
    <w:link w:val="Titre3Car"/>
    <w:qFormat/>
    <w:rsid w:val="00CD3269"/>
    <w:pPr>
      <w:keepNext/>
      <w:numPr>
        <w:ilvl w:val="2"/>
        <w:numId w:val="11"/>
      </w:numPr>
      <w:spacing w:before="240"/>
      <w:outlineLvl w:val="2"/>
    </w:pPr>
    <w:rPr>
      <w:rFonts w:cs="Arial"/>
      <w:bCs/>
      <w:sz w:val="24"/>
      <w:szCs w:val="26"/>
    </w:rPr>
  </w:style>
  <w:style w:type="paragraph" w:styleId="Titre4">
    <w:name w:val="heading 4"/>
    <w:basedOn w:val="Normal"/>
    <w:next w:val="Texte"/>
    <w:link w:val="Titre4Car"/>
    <w:qFormat/>
    <w:rsid w:val="00CD3269"/>
    <w:pPr>
      <w:keepNext/>
      <w:numPr>
        <w:ilvl w:val="3"/>
        <w:numId w:val="11"/>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style>
  <w:style w:type="paragraph" w:styleId="Pieddepage">
    <w:name w:val="footer"/>
    <w:aliases w:val="p"/>
    <w:basedOn w:val="Normal"/>
    <w:link w:val="PieddepageCar"/>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uiPriority w:val="22"/>
    <w:qFormat/>
    <w:rPr>
      <w:b/>
      <w:bCs/>
    </w:rPr>
  </w:style>
  <w:style w:type="character" w:styleId="Numrodepage">
    <w:name w:val="page number"/>
    <w:basedOn w:val="Policepardfaut"/>
    <w:semiHidden/>
  </w:style>
  <w:style w:type="paragraph" w:customStyle="1" w:styleId="CS">
    <w:name w:val="CS"/>
    <w:basedOn w:val="Normal"/>
    <w:next w:val="Nomduproduit"/>
    <w:link w:val="CSCar"/>
    <w:semiHidden/>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link w:val="NomduproduitCar"/>
    <w:semiHidden/>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semiHidden/>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ind w:left="357" w:hanging="357"/>
    </w:pPr>
  </w:style>
  <w:style w:type="paragraph" w:customStyle="1" w:styleId="Textenum2">
    <w:name w:val="Texte_énum_2"/>
    <w:basedOn w:val="Texte"/>
    <w:semiHidden/>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qFormat/>
    <w:rsid w:val="00E8656A"/>
    <w:rPr>
      <w:color w:val="FF6600"/>
      <w:sz w:val="28"/>
    </w:rPr>
  </w:style>
  <w:style w:type="paragraph" w:styleId="TM2">
    <w:name w:val="toc 2"/>
    <w:basedOn w:val="Normal"/>
    <w:next w:val="Normal"/>
    <w:autoRedefine/>
    <w:uiPriority w:val="39"/>
    <w:qFormat/>
    <w:rsid w:val="00E8656A"/>
    <w:rPr>
      <w:sz w:val="24"/>
    </w:rPr>
  </w:style>
  <w:style w:type="character" w:styleId="Lienhypertexte">
    <w:name w:val="Hyperlink"/>
    <w:uiPriority w:val="99"/>
    <w:rsid w:val="00E8656A"/>
    <w:rPr>
      <w:color w:val="0000FF"/>
      <w:u w:val="single"/>
    </w:rPr>
  </w:style>
  <w:style w:type="numbering" w:styleId="1ai">
    <w:name w:val="Outline List 1"/>
    <w:basedOn w:val="Aucuneliste"/>
    <w:semiHidden/>
    <w:rsid w:val="00106805"/>
    <w:pPr>
      <w:numPr>
        <w:numId w:val="15"/>
      </w:numPr>
    </w:pPr>
  </w:style>
  <w:style w:type="character" w:styleId="Accentuation">
    <w:name w:val="Emphasis"/>
    <w:uiPriority w:val="20"/>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semiHidden/>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semiHidden/>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106805"/>
    <w:pPr>
      <w:spacing w:after="120"/>
    </w:pPr>
  </w:style>
  <w:style w:type="paragraph" w:styleId="Corpsdetexte2">
    <w:name w:val="Body Text 2"/>
    <w:basedOn w:val="Normal"/>
    <w:semiHidden/>
    <w:rsid w:val="00106805"/>
    <w:pPr>
      <w:spacing w:after="120" w:line="480" w:lineRule="auto"/>
    </w:pPr>
  </w:style>
  <w:style w:type="paragraph" w:styleId="Corpsdetexte3">
    <w:name w:val="Body Text 3"/>
    <w:basedOn w:val="Normal"/>
    <w:semiHidden/>
    <w:rsid w:val="00106805"/>
    <w:pPr>
      <w:spacing w:after="120"/>
    </w:pPr>
    <w:rPr>
      <w:sz w:val="16"/>
      <w:szCs w:val="16"/>
    </w:rPr>
  </w:style>
  <w:style w:type="paragraph" w:styleId="Date">
    <w:name w:val="Date"/>
    <w:basedOn w:val="Normal"/>
    <w:next w:val="Normal"/>
    <w:semiHidden/>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semiHidden/>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semiHidden/>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semiHidden/>
    <w:rsid w:val="00106805"/>
    <w:rPr>
      <w:color w:val="606420"/>
      <w:u w:val="single"/>
    </w:rPr>
  </w:style>
  <w:style w:type="paragraph" w:styleId="Liste">
    <w:name w:val="List"/>
    <w:basedOn w:val="Normal"/>
    <w:semiHidden/>
    <w:rsid w:val="00106805"/>
    <w:pPr>
      <w:ind w:left="283" w:hanging="283"/>
    </w:pPr>
  </w:style>
  <w:style w:type="paragraph" w:styleId="Liste2">
    <w:name w:val="List 2"/>
    <w:basedOn w:val="Normal"/>
    <w:semiHidden/>
    <w:rsid w:val="00106805"/>
    <w:pPr>
      <w:ind w:left="566" w:hanging="283"/>
    </w:pPr>
  </w:style>
  <w:style w:type="paragraph" w:styleId="Liste3">
    <w:name w:val="List 3"/>
    <w:basedOn w:val="Normal"/>
    <w:semiHidden/>
    <w:rsid w:val="00106805"/>
    <w:pPr>
      <w:ind w:left="849" w:hanging="283"/>
    </w:pPr>
  </w:style>
  <w:style w:type="paragraph" w:styleId="Liste4">
    <w:name w:val="List 4"/>
    <w:basedOn w:val="Normal"/>
    <w:semiHidden/>
    <w:rsid w:val="00106805"/>
    <w:pPr>
      <w:ind w:left="1132" w:hanging="283"/>
    </w:pPr>
  </w:style>
  <w:style w:type="paragraph" w:styleId="Liste5">
    <w:name w:val="List 5"/>
    <w:basedOn w:val="Normal"/>
    <w:semiHidden/>
    <w:rsid w:val="00106805"/>
    <w:pPr>
      <w:ind w:left="1415" w:hanging="283"/>
    </w:pPr>
  </w:style>
  <w:style w:type="paragraph" w:styleId="Listenumros">
    <w:name w:val="List Number"/>
    <w:basedOn w:val="Normal"/>
    <w:semiHidden/>
    <w:rsid w:val="00106805"/>
    <w:pPr>
      <w:numPr>
        <w:numId w:val="1"/>
      </w:numPr>
    </w:pPr>
  </w:style>
  <w:style w:type="paragraph" w:styleId="Listenumros2">
    <w:name w:val="List Number 2"/>
    <w:basedOn w:val="Normal"/>
    <w:semiHidden/>
    <w:rsid w:val="00106805"/>
    <w:pPr>
      <w:numPr>
        <w:numId w:val="2"/>
      </w:numPr>
    </w:pPr>
  </w:style>
  <w:style w:type="paragraph" w:styleId="Listenumros3">
    <w:name w:val="List Number 3"/>
    <w:basedOn w:val="Normal"/>
    <w:semiHidden/>
    <w:rsid w:val="00106805"/>
    <w:pPr>
      <w:numPr>
        <w:numId w:val="3"/>
      </w:numPr>
    </w:pPr>
  </w:style>
  <w:style w:type="paragraph" w:styleId="Listenumros4">
    <w:name w:val="List Number 4"/>
    <w:basedOn w:val="Normal"/>
    <w:semiHidden/>
    <w:rsid w:val="00106805"/>
    <w:pPr>
      <w:numPr>
        <w:numId w:val="4"/>
      </w:numPr>
    </w:pPr>
  </w:style>
  <w:style w:type="paragraph" w:styleId="Listenumros5">
    <w:name w:val="List Number 5"/>
    <w:basedOn w:val="Normal"/>
    <w:semiHidden/>
    <w:rsid w:val="00106805"/>
    <w:pPr>
      <w:numPr>
        <w:numId w:val="5"/>
      </w:numPr>
    </w:pPr>
  </w:style>
  <w:style w:type="paragraph" w:styleId="Listepuces">
    <w:name w:val="List Bullet"/>
    <w:basedOn w:val="Normal"/>
    <w:semiHidden/>
    <w:rsid w:val="00106805"/>
    <w:pPr>
      <w:numPr>
        <w:numId w:val="6"/>
      </w:numPr>
    </w:pPr>
  </w:style>
  <w:style w:type="paragraph" w:styleId="Listepuces2">
    <w:name w:val="List Bullet 2"/>
    <w:basedOn w:val="Normal"/>
    <w:semiHidden/>
    <w:rsid w:val="00106805"/>
    <w:pPr>
      <w:numPr>
        <w:numId w:val="7"/>
      </w:numPr>
    </w:pPr>
  </w:style>
  <w:style w:type="paragraph" w:styleId="Listepuces3">
    <w:name w:val="List Bullet 3"/>
    <w:basedOn w:val="Normal"/>
    <w:semiHidden/>
    <w:rsid w:val="00106805"/>
    <w:pPr>
      <w:numPr>
        <w:numId w:val="8"/>
      </w:numPr>
    </w:pPr>
  </w:style>
  <w:style w:type="paragraph" w:styleId="Listepuces4">
    <w:name w:val="List Bullet 4"/>
    <w:basedOn w:val="Normal"/>
    <w:semiHidden/>
    <w:rsid w:val="00106805"/>
    <w:pPr>
      <w:numPr>
        <w:numId w:val="9"/>
      </w:numPr>
    </w:pPr>
  </w:style>
  <w:style w:type="paragraph" w:styleId="Listepuces5">
    <w:name w:val="List Bullet 5"/>
    <w:basedOn w:val="Normal"/>
    <w:semiHidden/>
    <w:rsid w:val="00106805"/>
    <w:pPr>
      <w:numPr>
        <w:numId w:val="10"/>
      </w:numPr>
    </w:pPr>
  </w:style>
  <w:style w:type="paragraph" w:styleId="Listecontinue">
    <w:name w:val="List Continue"/>
    <w:basedOn w:val="Normal"/>
    <w:semiHidden/>
    <w:rsid w:val="00106805"/>
    <w:pPr>
      <w:spacing w:after="120"/>
      <w:ind w:left="283"/>
    </w:pPr>
  </w:style>
  <w:style w:type="paragraph" w:styleId="Listecontinue2">
    <w:name w:val="List Continue 2"/>
    <w:basedOn w:val="Normal"/>
    <w:semiHidden/>
    <w:rsid w:val="00106805"/>
    <w:pPr>
      <w:spacing w:after="120"/>
      <w:ind w:left="566"/>
    </w:pPr>
  </w:style>
  <w:style w:type="paragraph" w:styleId="Listecontinue3">
    <w:name w:val="List Continue 3"/>
    <w:basedOn w:val="Normal"/>
    <w:semiHidden/>
    <w:rsid w:val="00106805"/>
    <w:pPr>
      <w:spacing w:after="120"/>
      <w:ind w:left="849"/>
    </w:pPr>
  </w:style>
  <w:style w:type="paragraph" w:styleId="Listecontinue4">
    <w:name w:val="List Continue 4"/>
    <w:basedOn w:val="Normal"/>
    <w:semiHidden/>
    <w:rsid w:val="00106805"/>
    <w:pPr>
      <w:spacing w:after="120"/>
      <w:ind w:left="1132"/>
    </w:pPr>
  </w:style>
  <w:style w:type="paragraph" w:styleId="Listecontinue5">
    <w:name w:val="List Continue 5"/>
    <w:basedOn w:val="Normal"/>
    <w:semiHidden/>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uiPriority w:val="99"/>
    <w:rsid w:val="00106805"/>
    <w:rPr>
      <w:rFonts w:ascii="Times New Roman" w:hAnsi="Times New Roman"/>
      <w:sz w:val="24"/>
    </w:rPr>
  </w:style>
  <w:style w:type="paragraph" w:styleId="Normalcentr">
    <w:name w:val="Block Text"/>
    <w:basedOn w:val="Normal"/>
    <w:semiHidden/>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106805"/>
    <w:pPr>
      <w:ind w:firstLine="210"/>
    </w:pPr>
  </w:style>
  <w:style w:type="paragraph" w:styleId="Retraitcorpsdetexte">
    <w:name w:val="Body Text Indent"/>
    <w:basedOn w:val="Normal"/>
    <w:semiHidden/>
    <w:rsid w:val="00106805"/>
    <w:pPr>
      <w:spacing w:after="120"/>
      <w:ind w:left="283"/>
    </w:pPr>
  </w:style>
  <w:style w:type="paragraph" w:styleId="Retraitcorpsdetexte2">
    <w:name w:val="Body Text Indent 2"/>
    <w:basedOn w:val="Normal"/>
    <w:semiHidden/>
    <w:rsid w:val="00106805"/>
    <w:pPr>
      <w:spacing w:after="120" w:line="480" w:lineRule="auto"/>
      <w:ind w:left="283"/>
    </w:pPr>
  </w:style>
  <w:style w:type="paragraph" w:styleId="Retraitcorpsdetexte3">
    <w:name w:val="Body Text Indent 3"/>
    <w:basedOn w:val="Normal"/>
    <w:semiHidden/>
    <w:rsid w:val="00106805"/>
    <w:pPr>
      <w:spacing w:after="120"/>
      <w:ind w:left="283"/>
    </w:pPr>
    <w:rPr>
      <w:sz w:val="16"/>
      <w:szCs w:val="16"/>
    </w:rPr>
  </w:style>
  <w:style w:type="paragraph" w:styleId="Retraitcorpset1relig">
    <w:name w:val="Body Text First Indent 2"/>
    <w:basedOn w:val="Retraitcorpsdetexte"/>
    <w:semiHidden/>
    <w:rsid w:val="00106805"/>
    <w:pPr>
      <w:ind w:firstLine="210"/>
    </w:pPr>
  </w:style>
  <w:style w:type="paragraph" w:styleId="Retraitnormal">
    <w:name w:val="Normal Indent"/>
    <w:basedOn w:val="Normal"/>
    <w:semiHidden/>
    <w:rsid w:val="00106805"/>
    <w:pPr>
      <w:ind w:left="708"/>
    </w:pPr>
  </w:style>
  <w:style w:type="paragraph" w:styleId="Salutations">
    <w:name w:val="Salutation"/>
    <w:basedOn w:val="Normal"/>
    <w:next w:val="Normal"/>
    <w:semiHidden/>
    <w:rsid w:val="00106805"/>
  </w:style>
  <w:style w:type="paragraph" w:styleId="Signature">
    <w:name w:val="Signature"/>
    <w:basedOn w:val="Normal"/>
    <w:semiHidden/>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link w:val="TextebrutCar"/>
    <w:uiPriority w:val="99"/>
    <w:semiHidden/>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022CBF"/>
    <w:pPr>
      <w:spacing w:before="240" w:after="60"/>
      <w:outlineLvl w:val="0"/>
    </w:pPr>
    <w:rPr>
      <w:rFonts w:cs="Arial"/>
      <w:b/>
      <w:bCs/>
      <w:kern w:val="28"/>
      <w:sz w:val="40"/>
      <w:szCs w:val="32"/>
    </w:rPr>
  </w:style>
  <w:style w:type="paragraph" w:styleId="Titredenote">
    <w:name w:val="Note Heading"/>
    <w:basedOn w:val="Normal"/>
    <w:next w:val="Normal"/>
    <w:semiHidden/>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pPr>
      <w:ind w:left="2700"/>
    </w:pPr>
    <w:rPr>
      <w:lang w:val="en-GB"/>
    </w:rPr>
  </w:style>
  <w:style w:type="paragraph" w:customStyle="1" w:styleId="Ttitreniveau2">
    <w:name w:val="Ttitre niveau 2"/>
    <w:basedOn w:val="Titre2"/>
    <w:autoRedefine/>
    <w:rsid w:val="007D45F7"/>
    <w:pPr>
      <w:keepLines/>
    </w:pPr>
    <w:rPr>
      <w:color w:val="auto"/>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qFormat/>
    <w:rsid w:val="00E8656A"/>
    <w:pPr>
      <w:ind w:left="400"/>
    </w:p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
    <w:rsid w:val="00361816"/>
    <w:rPr>
      <w:lang w:val="en-GB"/>
    </w:rPr>
  </w:style>
  <w:style w:type="character" w:customStyle="1" w:styleId="Titre2Car">
    <w:name w:val="Titre 2 Car"/>
    <w:link w:val="Titre2"/>
    <w:rsid w:val="007103D2"/>
    <w:rPr>
      <w:rFonts w:ascii="Helvetica 55 Roman" w:hAnsi="Helvetica 55 Roman" w:cs="Arial"/>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uiPriority w:val="39"/>
    <w:rsid w:val="00E8656A"/>
    <w:pPr>
      <w:ind w:left="720"/>
    </w:pPr>
    <w:rPr>
      <w:rFonts w:ascii="Times New Roman" w:hAnsi="Times New Roman"/>
      <w:sz w:val="24"/>
    </w:rPr>
  </w:style>
  <w:style w:type="paragraph" w:styleId="TM5">
    <w:name w:val="toc 5"/>
    <w:basedOn w:val="Normal"/>
    <w:next w:val="Normal"/>
    <w:autoRedefine/>
    <w:uiPriority w:val="39"/>
    <w:rsid w:val="00E8656A"/>
    <w:pPr>
      <w:ind w:left="960"/>
    </w:pPr>
    <w:rPr>
      <w:rFonts w:ascii="Times New Roman" w:hAnsi="Times New Roman"/>
      <w:sz w:val="24"/>
    </w:rPr>
  </w:style>
  <w:style w:type="paragraph" w:styleId="TM6">
    <w:name w:val="toc 6"/>
    <w:basedOn w:val="Normal"/>
    <w:next w:val="Normal"/>
    <w:autoRedefine/>
    <w:uiPriority w:val="39"/>
    <w:rsid w:val="00E8656A"/>
    <w:pPr>
      <w:ind w:left="1200"/>
    </w:pPr>
    <w:rPr>
      <w:rFonts w:ascii="Times New Roman" w:hAnsi="Times New Roman"/>
      <w:sz w:val="24"/>
    </w:rPr>
  </w:style>
  <w:style w:type="paragraph" w:styleId="TM7">
    <w:name w:val="toc 7"/>
    <w:basedOn w:val="Normal"/>
    <w:next w:val="Normal"/>
    <w:autoRedefine/>
    <w:uiPriority w:val="39"/>
    <w:rsid w:val="00E8656A"/>
    <w:pPr>
      <w:ind w:left="1440"/>
    </w:pPr>
    <w:rPr>
      <w:rFonts w:ascii="Times New Roman" w:hAnsi="Times New Roman"/>
      <w:sz w:val="24"/>
    </w:rPr>
  </w:style>
  <w:style w:type="paragraph" w:styleId="TM8">
    <w:name w:val="toc 8"/>
    <w:basedOn w:val="Normal"/>
    <w:next w:val="Normal"/>
    <w:autoRedefine/>
    <w:uiPriority w:val="39"/>
    <w:rsid w:val="00E8656A"/>
    <w:pPr>
      <w:ind w:left="1680"/>
    </w:pPr>
    <w:rPr>
      <w:rFonts w:ascii="Times New Roman" w:hAnsi="Times New Roman"/>
      <w:sz w:val="24"/>
    </w:rPr>
  </w:style>
  <w:style w:type="paragraph" w:styleId="TM9">
    <w:name w:val="toc 9"/>
    <w:basedOn w:val="Normal"/>
    <w:next w:val="Normal"/>
    <w:autoRedefine/>
    <w:uiPriority w:val="39"/>
    <w:rsid w:val="00E8656A"/>
    <w:pPr>
      <w:ind w:left="1920"/>
    </w:pPr>
    <w:rPr>
      <w:rFonts w:ascii="Times New Roman" w:hAnsi="Times New Roman"/>
      <w:sz w:val="24"/>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character" w:customStyle="1" w:styleId="Textenum1Car">
    <w:name w:val="Texte_énum_1 Car"/>
    <w:basedOn w:val="TexteCar"/>
    <w:link w:val="Textenum1"/>
    <w:rsid w:val="00B53457"/>
    <w:rPr>
      <w:rFonts w:ascii="Helvetica 55 Roman" w:hAnsi="Helvetica 55 Roman" w:cs="Arial"/>
      <w:lang w:val="fr-FR" w:eastAsia="fr-FR" w:bidi="ar-SA"/>
    </w:rPr>
  </w:style>
  <w:style w:type="paragraph" w:styleId="Rvision">
    <w:name w:val="Revision"/>
    <w:hidden/>
    <w:uiPriority w:val="99"/>
    <w:semiHidden/>
    <w:rsid w:val="00E8656A"/>
    <w:rPr>
      <w:rFonts w:ascii="Helvetica 55 Roman" w:hAnsi="Helvetica 55 Roman"/>
      <w:szCs w:val="24"/>
    </w:rPr>
  </w:style>
  <w:style w:type="paragraph" w:styleId="Notedebasdepage">
    <w:name w:val="footnote text"/>
    <w:basedOn w:val="Normal"/>
    <w:link w:val="NotedebasdepageCar"/>
    <w:rsid w:val="00E63230"/>
    <w:rPr>
      <w:rFonts w:ascii="Times New Roman" w:hAnsi="Times New Roman"/>
      <w:szCs w:val="20"/>
    </w:rPr>
  </w:style>
  <w:style w:type="character" w:customStyle="1" w:styleId="NotedebasdepageCar">
    <w:name w:val="Note de bas de page Car"/>
    <w:basedOn w:val="Policepardfaut"/>
    <w:link w:val="Notedebasdepage"/>
    <w:rsid w:val="00E63230"/>
  </w:style>
  <w:style w:type="paragraph" w:customStyle="1" w:styleId="Normal10">
    <w:name w:val="Normal1"/>
    <w:basedOn w:val="Normal"/>
    <w:rsid w:val="0099459C"/>
    <w:pPr>
      <w:widowControl w:val="0"/>
      <w:jc w:val="both"/>
    </w:pPr>
    <w:rPr>
      <w:rFonts w:cs="Arial"/>
      <w:color w:val="000000"/>
      <w:szCs w:val="20"/>
    </w:rPr>
  </w:style>
  <w:style w:type="paragraph" w:styleId="Paragraphedeliste">
    <w:name w:val="List Paragraph"/>
    <w:basedOn w:val="Normal"/>
    <w:uiPriority w:val="34"/>
    <w:qFormat/>
    <w:rsid w:val="008055F1"/>
    <w:pPr>
      <w:ind w:left="720"/>
    </w:pPr>
    <w:rPr>
      <w:rFonts w:ascii="Calibri" w:eastAsia="Calibri" w:hAnsi="Calibri"/>
      <w:sz w:val="22"/>
      <w:szCs w:val="22"/>
      <w:lang w:eastAsia="en-US"/>
    </w:rPr>
  </w:style>
  <w:style w:type="paragraph" w:customStyle="1" w:styleId="Titre1TB">
    <w:name w:val="Titre 1 TB"/>
    <w:basedOn w:val="Normal"/>
    <w:rsid w:val="009E74FE"/>
    <w:pPr>
      <w:jc w:val="both"/>
    </w:pPr>
    <w:rPr>
      <w:rFonts w:cs="Arial"/>
      <w:color w:val="FF6600"/>
      <w:sz w:val="28"/>
      <w:szCs w:val="28"/>
    </w:rPr>
  </w:style>
  <w:style w:type="character" w:customStyle="1" w:styleId="Titre3Car">
    <w:name w:val="Titre 3 Car"/>
    <w:aliases w:val="h3 Car,3 Car,l3 Car,sh3 Car,H3 Car,H31 Car,subhead Car,1. Car,TF-Overskrift 3 Car,CT Car,l3+toc 3 Car,level3 Car,text Car,Subhead Car,titre 1.1.1 Car,3rd level Car,Head 3 Car,ITT t3 Car,PA Minor Section Car,Titre3 Car"/>
    <w:link w:val="Titre3"/>
    <w:rsid w:val="007F5972"/>
    <w:rPr>
      <w:rFonts w:ascii="Helvetica 55 Roman" w:hAnsi="Helvetica 55 Roman" w:cs="Arial"/>
      <w:bCs/>
      <w:sz w:val="24"/>
      <w:szCs w:val="26"/>
    </w:rPr>
  </w:style>
  <w:style w:type="character" w:customStyle="1" w:styleId="CommentaireCar">
    <w:name w:val="Commentaire Car"/>
    <w:link w:val="Commentaire"/>
    <w:rsid w:val="007F5972"/>
    <w:rPr>
      <w:rFonts w:ascii="Arial" w:hAnsi="Arial"/>
      <w:sz w:val="16"/>
      <w:lang w:eastAsia="en-US"/>
    </w:rPr>
  </w:style>
  <w:style w:type="paragraph" w:customStyle="1" w:styleId="TitreTBsommaire">
    <w:name w:val="Titre TB sommaire"/>
    <w:basedOn w:val="StyleHelvetica55Roman18ptOrangeJustifi"/>
    <w:rsid w:val="00F03CE9"/>
  </w:style>
  <w:style w:type="character" w:customStyle="1" w:styleId="Titre4Car">
    <w:name w:val="Titre 4 Car"/>
    <w:link w:val="Titre4"/>
    <w:rsid w:val="00106920"/>
    <w:rPr>
      <w:rFonts w:ascii="Helvetica 55 Roman" w:hAnsi="Helvetica 55 Roman"/>
      <w:bCs/>
      <w:u w:val="single"/>
    </w:rPr>
  </w:style>
  <w:style w:type="character" w:styleId="Appelnotedebasdep">
    <w:name w:val="footnote reference"/>
    <w:rsid w:val="00637069"/>
    <w:rPr>
      <w:vertAlign w:val="superscript"/>
    </w:rPr>
  </w:style>
  <w:style w:type="character" w:customStyle="1" w:styleId="PieddepageCar">
    <w:name w:val="Pied de page Car"/>
    <w:aliases w:val="p Car"/>
    <w:link w:val="Pieddepage"/>
    <w:rsid w:val="003C1280"/>
    <w:rPr>
      <w:rFonts w:ascii="Helvetica 55 Roman" w:hAnsi="Helvetica 55 Roman"/>
      <w:szCs w:val="24"/>
    </w:rPr>
  </w:style>
  <w:style w:type="character" w:customStyle="1" w:styleId="En-tteCar">
    <w:name w:val="En-tête Car"/>
    <w:link w:val="En-tte"/>
    <w:uiPriority w:val="99"/>
    <w:rsid w:val="00F24CF0"/>
    <w:rPr>
      <w:rFonts w:ascii="Helvetica 55 Roman" w:hAnsi="Helvetica 55 Roman"/>
      <w:szCs w:val="24"/>
    </w:rPr>
  </w:style>
  <w:style w:type="paragraph" w:customStyle="1" w:styleId="Numericable">
    <w:name w:val="Numericable"/>
    <w:basedOn w:val="Normal"/>
    <w:rsid w:val="00D1455B"/>
    <w:pPr>
      <w:autoSpaceDE w:val="0"/>
      <w:autoSpaceDN w:val="0"/>
      <w:spacing w:before="120"/>
      <w:jc w:val="both"/>
    </w:pPr>
    <w:rPr>
      <w:rFonts w:ascii="Arial" w:eastAsia="Calibri" w:hAnsi="Arial" w:cs="Arial"/>
      <w:szCs w:val="20"/>
    </w:rPr>
  </w:style>
  <w:style w:type="paragraph" w:styleId="En-ttedetabledesmatires">
    <w:name w:val="TOC Heading"/>
    <w:basedOn w:val="Titre1"/>
    <w:next w:val="Normal"/>
    <w:uiPriority w:val="39"/>
    <w:semiHidden/>
    <w:unhideWhenUsed/>
    <w:qFormat/>
    <w:rsid w:val="009F046E"/>
    <w:pPr>
      <w:keepLines/>
      <w:numPr>
        <w:numId w:val="0"/>
      </w:numPr>
      <w:spacing w:before="480" w:line="276" w:lineRule="auto"/>
      <w:outlineLvl w:val="9"/>
    </w:pPr>
    <w:rPr>
      <w:rFonts w:ascii="Cambria" w:hAnsi="Cambria" w:cs="Times New Roman"/>
      <w:b/>
      <w:color w:val="365F91"/>
      <w:kern w:val="0"/>
      <w:sz w:val="28"/>
      <w:szCs w:val="28"/>
    </w:rPr>
  </w:style>
  <w:style w:type="paragraph" w:customStyle="1" w:styleId="TitreSection">
    <w:name w:val="Titre Section"/>
    <w:basedOn w:val="CS"/>
    <w:link w:val="TitreSectionCar"/>
    <w:qFormat/>
    <w:rsid w:val="00D87786"/>
    <w:rPr>
      <w:rFonts w:ascii="Helvetica 55 Roman" w:hAnsi="Helvetica 55 Roman"/>
    </w:rPr>
  </w:style>
  <w:style w:type="paragraph" w:customStyle="1" w:styleId="Sous-titreSection">
    <w:name w:val="Sous-titre Section"/>
    <w:basedOn w:val="Nomduproduit"/>
    <w:link w:val="Sous-titreSectionCar"/>
    <w:qFormat/>
    <w:rsid w:val="00D87786"/>
  </w:style>
  <w:style w:type="character" w:customStyle="1" w:styleId="CSCar">
    <w:name w:val="CS Car"/>
    <w:link w:val="CS"/>
    <w:semiHidden/>
    <w:rsid w:val="00D87786"/>
    <w:rPr>
      <w:rFonts w:ascii="Helvetica 35 Thin" w:hAnsi="Helvetica 35 Thin" w:cs="Arial"/>
      <w:color w:val="FF6600"/>
      <w:sz w:val="72"/>
      <w:szCs w:val="72"/>
    </w:rPr>
  </w:style>
  <w:style w:type="character" w:customStyle="1" w:styleId="TitreSectionCar">
    <w:name w:val="Titre Section Car"/>
    <w:link w:val="TitreSection"/>
    <w:rsid w:val="00D87786"/>
    <w:rPr>
      <w:rFonts w:ascii="Helvetica 55 Roman" w:hAnsi="Helvetica 55 Roman" w:cs="Arial"/>
      <w:color w:val="FF6600"/>
      <w:sz w:val="72"/>
      <w:szCs w:val="72"/>
    </w:rPr>
  </w:style>
  <w:style w:type="paragraph" w:styleId="Notedefin">
    <w:name w:val="endnote text"/>
    <w:basedOn w:val="Normal"/>
    <w:link w:val="NotedefinCar"/>
    <w:rsid w:val="00466461"/>
    <w:rPr>
      <w:szCs w:val="20"/>
    </w:rPr>
  </w:style>
  <w:style w:type="character" w:customStyle="1" w:styleId="NomduproduitCar">
    <w:name w:val="Nom du produit Car"/>
    <w:link w:val="Nomduproduit"/>
    <w:semiHidden/>
    <w:rsid w:val="00D87786"/>
    <w:rPr>
      <w:rFonts w:ascii="Helvetica 55 Roman" w:hAnsi="Helvetica 55 Roman"/>
      <w:sz w:val="40"/>
    </w:rPr>
  </w:style>
  <w:style w:type="character" w:customStyle="1" w:styleId="Sous-titreSectionCar">
    <w:name w:val="Sous-titre Section Car"/>
    <w:basedOn w:val="NomduproduitCar"/>
    <w:link w:val="Sous-titreSection"/>
    <w:rsid w:val="00D87786"/>
    <w:rPr>
      <w:rFonts w:ascii="Helvetica 55 Roman" w:hAnsi="Helvetica 55 Roman"/>
      <w:sz w:val="40"/>
    </w:rPr>
  </w:style>
  <w:style w:type="character" w:customStyle="1" w:styleId="NotedefinCar">
    <w:name w:val="Note de fin Car"/>
    <w:link w:val="Notedefin"/>
    <w:rsid w:val="00466461"/>
    <w:rPr>
      <w:rFonts w:ascii="Helvetica 55 Roman" w:hAnsi="Helvetica 55 Roman"/>
    </w:rPr>
  </w:style>
  <w:style w:type="character" w:styleId="Appeldenotedefin">
    <w:name w:val="endnote reference"/>
    <w:rsid w:val="00466461"/>
    <w:rPr>
      <w:vertAlign w:val="superscript"/>
    </w:rPr>
  </w:style>
  <w:style w:type="character" w:customStyle="1" w:styleId="TextebrutCar">
    <w:name w:val="Texte brut Car"/>
    <w:basedOn w:val="Policepardfaut"/>
    <w:link w:val="Textebrut"/>
    <w:uiPriority w:val="99"/>
    <w:semiHidden/>
    <w:rsid w:val="00A20220"/>
    <w:rPr>
      <w:rFonts w:ascii="Courier New" w:hAnsi="Courier New" w:cs="Courier New"/>
    </w:rPr>
  </w:style>
  <w:style w:type="paragraph" w:customStyle="1" w:styleId="Normal2">
    <w:name w:val="Normal2"/>
    <w:basedOn w:val="Normal"/>
    <w:rsid w:val="009E75D7"/>
    <w:pPr>
      <w:widowControl w:val="0"/>
      <w:jc w:val="both"/>
    </w:pPr>
    <w:rPr>
      <w:rFonts w:cs="Arial"/>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12729">
      <w:bodyDiv w:val="1"/>
      <w:marLeft w:val="0"/>
      <w:marRight w:val="0"/>
      <w:marTop w:val="0"/>
      <w:marBottom w:val="0"/>
      <w:divBdr>
        <w:top w:val="none" w:sz="0" w:space="0" w:color="auto"/>
        <w:left w:val="none" w:sz="0" w:space="0" w:color="auto"/>
        <w:bottom w:val="none" w:sz="0" w:space="0" w:color="auto"/>
        <w:right w:val="none" w:sz="0" w:space="0" w:color="auto"/>
      </w:divBdr>
    </w:div>
    <w:div w:id="11348051">
      <w:bodyDiv w:val="1"/>
      <w:marLeft w:val="0"/>
      <w:marRight w:val="0"/>
      <w:marTop w:val="0"/>
      <w:marBottom w:val="0"/>
      <w:divBdr>
        <w:top w:val="none" w:sz="0" w:space="0" w:color="auto"/>
        <w:left w:val="none" w:sz="0" w:space="0" w:color="auto"/>
        <w:bottom w:val="none" w:sz="0" w:space="0" w:color="auto"/>
        <w:right w:val="none" w:sz="0" w:space="0" w:color="auto"/>
      </w:divBdr>
      <w:divsChild>
        <w:div w:id="1447121278">
          <w:marLeft w:val="0"/>
          <w:marRight w:val="0"/>
          <w:marTop w:val="0"/>
          <w:marBottom w:val="0"/>
          <w:divBdr>
            <w:top w:val="none" w:sz="0" w:space="0" w:color="auto"/>
            <w:left w:val="none" w:sz="0" w:space="0" w:color="auto"/>
            <w:bottom w:val="none" w:sz="0" w:space="0" w:color="auto"/>
            <w:right w:val="none" w:sz="0" w:space="0" w:color="auto"/>
          </w:divBdr>
          <w:divsChild>
            <w:div w:id="155866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3796">
      <w:bodyDiv w:val="1"/>
      <w:marLeft w:val="23"/>
      <w:marRight w:val="23"/>
      <w:marTop w:val="0"/>
      <w:marBottom w:val="0"/>
      <w:divBdr>
        <w:top w:val="none" w:sz="0" w:space="0" w:color="auto"/>
        <w:left w:val="none" w:sz="0" w:space="0" w:color="auto"/>
        <w:bottom w:val="none" w:sz="0" w:space="0" w:color="auto"/>
        <w:right w:val="none" w:sz="0" w:space="0" w:color="auto"/>
      </w:divBdr>
      <w:divsChild>
        <w:div w:id="1361470284">
          <w:marLeft w:val="0"/>
          <w:marRight w:val="0"/>
          <w:marTop w:val="0"/>
          <w:marBottom w:val="0"/>
          <w:divBdr>
            <w:top w:val="none" w:sz="0" w:space="0" w:color="auto"/>
            <w:left w:val="none" w:sz="0" w:space="0" w:color="auto"/>
            <w:bottom w:val="none" w:sz="0" w:space="0" w:color="auto"/>
            <w:right w:val="none" w:sz="0" w:space="0" w:color="auto"/>
          </w:divBdr>
          <w:divsChild>
            <w:div w:id="504900259">
              <w:marLeft w:val="0"/>
              <w:marRight w:val="0"/>
              <w:marTop w:val="0"/>
              <w:marBottom w:val="0"/>
              <w:divBdr>
                <w:top w:val="none" w:sz="0" w:space="0" w:color="auto"/>
                <w:left w:val="none" w:sz="0" w:space="0" w:color="auto"/>
                <w:bottom w:val="none" w:sz="0" w:space="0" w:color="auto"/>
                <w:right w:val="none" w:sz="0" w:space="0" w:color="auto"/>
              </w:divBdr>
              <w:divsChild>
                <w:div w:id="204559163">
                  <w:marLeft w:val="138"/>
                  <w:marRight w:val="0"/>
                  <w:marTop w:val="0"/>
                  <w:marBottom w:val="0"/>
                  <w:divBdr>
                    <w:top w:val="none" w:sz="0" w:space="0" w:color="auto"/>
                    <w:left w:val="none" w:sz="0" w:space="0" w:color="auto"/>
                    <w:bottom w:val="none" w:sz="0" w:space="0" w:color="auto"/>
                    <w:right w:val="none" w:sz="0" w:space="0" w:color="auto"/>
                  </w:divBdr>
                  <w:divsChild>
                    <w:div w:id="98358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249605">
      <w:bodyDiv w:val="1"/>
      <w:marLeft w:val="45"/>
      <w:marRight w:val="45"/>
      <w:marTop w:val="0"/>
      <w:marBottom w:val="0"/>
      <w:divBdr>
        <w:top w:val="none" w:sz="0" w:space="0" w:color="auto"/>
        <w:left w:val="none" w:sz="0" w:space="0" w:color="auto"/>
        <w:bottom w:val="none" w:sz="0" w:space="0" w:color="auto"/>
        <w:right w:val="none" w:sz="0" w:space="0" w:color="auto"/>
      </w:divBdr>
    </w:div>
    <w:div w:id="71778025">
      <w:bodyDiv w:val="1"/>
      <w:marLeft w:val="0"/>
      <w:marRight w:val="0"/>
      <w:marTop w:val="0"/>
      <w:marBottom w:val="0"/>
      <w:divBdr>
        <w:top w:val="none" w:sz="0" w:space="0" w:color="auto"/>
        <w:left w:val="none" w:sz="0" w:space="0" w:color="auto"/>
        <w:bottom w:val="none" w:sz="0" w:space="0" w:color="auto"/>
        <w:right w:val="none" w:sz="0" w:space="0" w:color="auto"/>
      </w:divBdr>
      <w:divsChild>
        <w:div w:id="1888754833">
          <w:marLeft w:val="0"/>
          <w:marRight w:val="0"/>
          <w:marTop w:val="0"/>
          <w:marBottom w:val="0"/>
          <w:divBdr>
            <w:top w:val="none" w:sz="0" w:space="0" w:color="auto"/>
            <w:left w:val="none" w:sz="0" w:space="0" w:color="auto"/>
            <w:bottom w:val="none" w:sz="0" w:space="0" w:color="auto"/>
            <w:right w:val="none" w:sz="0" w:space="0" w:color="auto"/>
          </w:divBdr>
        </w:div>
      </w:divsChild>
    </w:div>
    <w:div w:id="72625894">
      <w:bodyDiv w:val="1"/>
      <w:marLeft w:val="0"/>
      <w:marRight w:val="0"/>
      <w:marTop w:val="0"/>
      <w:marBottom w:val="0"/>
      <w:divBdr>
        <w:top w:val="none" w:sz="0" w:space="0" w:color="auto"/>
        <w:left w:val="none" w:sz="0" w:space="0" w:color="auto"/>
        <w:bottom w:val="none" w:sz="0" w:space="0" w:color="auto"/>
        <w:right w:val="none" w:sz="0" w:space="0" w:color="auto"/>
      </w:divBdr>
      <w:divsChild>
        <w:div w:id="1260259262">
          <w:marLeft w:val="0"/>
          <w:marRight w:val="0"/>
          <w:marTop w:val="0"/>
          <w:marBottom w:val="0"/>
          <w:divBdr>
            <w:top w:val="none" w:sz="0" w:space="0" w:color="auto"/>
            <w:left w:val="none" w:sz="0" w:space="0" w:color="auto"/>
            <w:bottom w:val="none" w:sz="0" w:space="0" w:color="auto"/>
            <w:right w:val="none" w:sz="0" w:space="0" w:color="auto"/>
          </w:divBdr>
          <w:divsChild>
            <w:div w:id="203072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59318">
      <w:bodyDiv w:val="1"/>
      <w:marLeft w:val="0"/>
      <w:marRight w:val="0"/>
      <w:marTop w:val="0"/>
      <w:marBottom w:val="0"/>
      <w:divBdr>
        <w:top w:val="none" w:sz="0" w:space="0" w:color="auto"/>
        <w:left w:val="none" w:sz="0" w:space="0" w:color="auto"/>
        <w:bottom w:val="none" w:sz="0" w:space="0" w:color="auto"/>
        <w:right w:val="none" w:sz="0" w:space="0" w:color="auto"/>
      </w:divBdr>
    </w:div>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75213159">
      <w:bodyDiv w:val="1"/>
      <w:marLeft w:val="30"/>
      <w:marRight w:val="30"/>
      <w:marTop w:val="0"/>
      <w:marBottom w:val="0"/>
      <w:divBdr>
        <w:top w:val="none" w:sz="0" w:space="0" w:color="auto"/>
        <w:left w:val="none" w:sz="0" w:space="0" w:color="auto"/>
        <w:bottom w:val="none" w:sz="0" w:space="0" w:color="auto"/>
        <w:right w:val="none" w:sz="0" w:space="0" w:color="auto"/>
      </w:divBdr>
      <w:divsChild>
        <w:div w:id="743912926">
          <w:marLeft w:val="0"/>
          <w:marRight w:val="0"/>
          <w:marTop w:val="0"/>
          <w:marBottom w:val="0"/>
          <w:divBdr>
            <w:top w:val="none" w:sz="0" w:space="0" w:color="auto"/>
            <w:left w:val="none" w:sz="0" w:space="0" w:color="auto"/>
            <w:bottom w:val="none" w:sz="0" w:space="0" w:color="auto"/>
            <w:right w:val="none" w:sz="0" w:space="0" w:color="auto"/>
          </w:divBdr>
          <w:divsChild>
            <w:div w:id="211844383">
              <w:marLeft w:val="0"/>
              <w:marRight w:val="0"/>
              <w:marTop w:val="0"/>
              <w:marBottom w:val="0"/>
              <w:divBdr>
                <w:top w:val="none" w:sz="0" w:space="0" w:color="auto"/>
                <w:left w:val="none" w:sz="0" w:space="0" w:color="auto"/>
                <w:bottom w:val="none" w:sz="0" w:space="0" w:color="auto"/>
                <w:right w:val="none" w:sz="0" w:space="0" w:color="auto"/>
              </w:divBdr>
              <w:divsChild>
                <w:div w:id="2105147759">
                  <w:marLeft w:val="180"/>
                  <w:marRight w:val="0"/>
                  <w:marTop w:val="0"/>
                  <w:marBottom w:val="0"/>
                  <w:divBdr>
                    <w:top w:val="none" w:sz="0" w:space="0" w:color="auto"/>
                    <w:left w:val="none" w:sz="0" w:space="0" w:color="auto"/>
                    <w:bottom w:val="none" w:sz="0" w:space="0" w:color="auto"/>
                    <w:right w:val="none" w:sz="0" w:space="0" w:color="auto"/>
                  </w:divBdr>
                  <w:divsChild>
                    <w:div w:id="81005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645117">
          <w:marLeft w:val="0"/>
          <w:marRight w:val="0"/>
          <w:marTop w:val="0"/>
          <w:marBottom w:val="0"/>
          <w:divBdr>
            <w:top w:val="none" w:sz="0" w:space="0" w:color="auto"/>
            <w:left w:val="none" w:sz="0" w:space="0" w:color="auto"/>
            <w:bottom w:val="none" w:sz="0" w:space="0" w:color="auto"/>
            <w:right w:val="none" w:sz="0" w:space="0" w:color="auto"/>
          </w:divBdr>
          <w:divsChild>
            <w:div w:id="320740777">
              <w:marLeft w:val="0"/>
              <w:marRight w:val="0"/>
              <w:marTop w:val="0"/>
              <w:marBottom w:val="0"/>
              <w:divBdr>
                <w:top w:val="none" w:sz="0" w:space="0" w:color="auto"/>
                <w:left w:val="none" w:sz="0" w:space="0" w:color="auto"/>
                <w:bottom w:val="none" w:sz="0" w:space="0" w:color="auto"/>
                <w:right w:val="none" w:sz="0" w:space="0" w:color="auto"/>
              </w:divBdr>
              <w:divsChild>
                <w:div w:id="1566334516">
                  <w:marLeft w:val="180"/>
                  <w:marRight w:val="0"/>
                  <w:marTop w:val="0"/>
                  <w:marBottom w:val="0"/>
                  <w:divBdr>
                    <w:top w:val="none" w:sz="0" w:space="0" w:color="auto"/>
                    <w:left w:val="none" w:sz="0" w:space="0" w:color="auto"/>
                    <w:bottom w:val="none" w:sz="0" w:space="0" w:color="auto"/>
                    <w:right w:val="none" w:sz="0" w:space="0" w:color="auto"/>
                  </w:divBdr>
                  <w:divsChild>
                    <w:div w:id="100355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701946">
      <w:bodyDiv w:val="1"/>
      <w:marLeft w:val="0"/>
      <w:marRight w:val="0"/>
      <w:marTop w:val="0"/>
      <w:marBottom w:val="0"/>
      <w:divBdr>
        <w:top w:val="none" w:sz="0" w:space="0" w:color="auto"/>
        <w:left w:val="none" w:sz="0" w:space="0" w:color="auto"/>
        <w:bottom w:val="none" w:sz="0" w:space="0" w:color="auto"/>
        <w:right w:val="none" w:sz="0" w:space="0" w:color="auto"/>
      </w:divBdr>
    </w:div>
    <w:div w:id="322852529">
      <w:bodyDiv w:val="1"/>
      <w:marLeft w:val="0"/>
      <w:marRight w:val="0"/>
      <w:marTop w:val="0"/>
      <w:marBottom w:val="0"/>
      <w:divBdr>
        <w:top w:val="none" w:sz="0" w:space="0" w:color="auto"/>
        <w:left w:val="none" w:sz="0" w:space="0" w:color="auto"/>
        <w:bottom w:val="none" w:sz="0" w:space="0" w:color="auto"/>
        <w:right w:val="none" w:sz="0" w:space="0" w:color="auto"/>
      </w:divBdr>
    </w:div>
    <w:div w:id="343017420">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16169316">
      <w:bodyDiv w:val="1"/>
      <w:marLeft w:val="0"/>
      <w:marRight w:val="0"/>
      <w:marTop w:val="0"/>
      <w:marBottom w:val="0"/>
      <w:divBdr>
        <w:top w:val="none" w:sz="0" w:space="0" w:color="auto"/>
        <w:left w:val="none" w:sz="0" w:space="0" w:color="auto"/>
        <w:bottom w:val="none" w:sz="0" w:space="0" w:color="auto"/>
        <w:right w:val="none" w:sz="0" w:space="0" w:color="auto"/>
      </w:divBdr>
      <w:divsChild>
        <w:div w:id="366296847">
          <w:marLeft w:val="1958"/>
          <w:marRight w:val="0"/>
          <w:marTop w:val="0"/>
          <w:marBottom w:val="0"/>
          <w:divBdr>
            <w:top w:val="none" w:sz="0" w:space="0" w:color="auto"/>
            <w:left w:val="none" w:sz="0" w:space="0" w:color="auto"/>
            <w:bottom w:val="none" w:sz="0" w:space="0" w:color="auto"/>
            <w:right w:val="none" w:sz="0" w:space="0" w:color="auto"/>
          </w:divBdr>
        </w:div>
        <w:div w:id="459304631">
          <w:marLeft w:val="1958"/>
          <w:marRight w:val="0"/>
          <w:marTop w:val="0"/>
          <w:marBottom w:val="0"/>
          <w:divBdr>
            <w:top w:val="none" w:sz="0" w:space="0" w:color="auto"/>
            <w:left w:val="none" w:sz="0" w:space="0" w:color="auto"/>
            <w:bottom w:val="none" w:sz="0" w:space="0" w:color="auto"/>
            <w:right w:val="none" w:sz="0" w:space="0" w:color="auto"/>
          </w:divBdr>
        </w:div>
        <w:div w:id="1283801023">
          <w:marLeft w:val="1958"/>
          <w:marRight w:val="0"/>
          <w:marTop w:val="0"/>
          <w:marBottom w:val="0"/>
          <w:divBdr>
            <w:top w:val="none" w:sz="0" w:space="0" w:color="auto"/>
            <w:left w:val="none" w:sz="0" w:space="0" w:color="auto"/>
            <w:bottom w:val="none" w:sz="0" w:space="0" w:color="auto"/>
            <w:right w:val="none" w:sz="0" w:space="0" w:color="auto"/>
          </w:divBdr>
        </w:div>
      </w:divsChild>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43312635">
      <w:bodyDiv w:val="1"/>
      <w:marLeft w:val="0"/>
      <w:marRight w:val="0"/>
      <w:marTop w:val="0"/>
      <w:marBottom w:val="0"/>
      <w:divBdr>
        <w:top w:val="none" w:sz="0" w:space="0" w:color="auto"/>
        <w:left w:val="none" w:sz="0" w:space="0" w:color="auto"/>
        <w:bottom w:val="none" w:sz="0" w:space="0" w:color="auto"/>
        <w:right w:val="none" w:sz="0" w:space="0" w:color="auto"/>
      </w:divBdr>
    </w:div>
    <w:div w:id="463082472">
      <w:bodyDiv w:val="1"/>
      <w:marLeft w:val="30"/>
      <w:marRight w:val="30"/>
      <w:marTop w:val="0"/>
      <w:marBottom w:val="0"/>
      <w:divBdr>
        <w:top w:val="none" w:sz="0" w:space="0" w:color="auto"/>
        <w:left w:val="none" w:sz="0" w:space="0" w:color="auto"/>
        <w:bottom w:val="none" w:sz="0" w:space="0" w:color="auto"/>
        <w:right w:val="none" w:sz="0" w:space="0" w:color="auto"/>
      </w:divBdr>
      <w:divsChild>
        <w:div w:id="1567106822">
          <w:marLeft w:val="0"/>
          <w:marRight w:val="0"/>
          <w:marTop w:val="0"/>
          <w:marBottom w:val="0"/>
          <w:divBdr>
            <w:top w:val="none" w:sz="0" w:space="0" w:color="auto"/>
            <w:left w:val="none" w:sz="0" w:space="0" w:color="auto"/>
            <w:bottom w:val="none" w:sz="0" w:space="0" w:color="auto"/>
            <w:right w:val="none" w:sz="0" w:space="0" w:color="auto"/>
          </w:divBdr>
          <w:divsChild>
            <w:div w:id="918754254">
              <w:marLeft w:val="0"/>
              <w:marRight w:val="0"/>
              <w:marTop w:val="0"/>
              <w:marBottom w:val="0"/>
              <w:divBdr>
                <w:top w:val="none" w:sz="0" w:space="0" w:color="auto"/>
                <w:left w:val="none" w:sz="0" w:space="0" w:color="auto"/>
                <w:bottom w:val="none" w:sz="0" w:space="0" w:color="auto"/>
                <w:right w:val="none" w:sz="0" w:space="0" w:color="auto"/>
              </w:divBdr>
              <w:divsChild>
                <w:div w:id="730421502">
                  <w:marLeft w:val="180"/>
                  <w:marRight w:val="0"/>
                  <w:marTop w:val="0"/>
                  <w:marBottom w:val="0"/>
                  <w:divBdr>
                    <w:top w:val="none" w:sz="0" w:space="0" w:color="auto"/>
                    <w:left w:val="none" w:sz="0" w:space="0" w:color="auto"/>
                    <w:bottom w:val="none" w:sz="0" w:space="0" w:color="auto"/>
                    <w:right w:val="none" w:sz="0" w:space="0" w:color="auto"/>
                  </w:divBdr>
                  <w:divsChild>
                    <w:div w:id="328025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624721">
      <w:bodyDiv w:val="1"/>
      <w:marLeft w:val="30"/>
      <w:marRight w:val="30"/>
      <w:marTop w:val="0"/>
      <w:marBottom w:val="0"/>
      <w:divBdr>
        <w:top w:val="none" w:sz="0" w:space="0" w:color="auto"/>
        <w:left w:val="none" w:sz="0" w:space="0" w:color="auto"/>
        <w:bottom w:val="none" w:sz="0" w:space="0" w:color="auto"/>
        <w:right w:val="none" w:sz="0" w:space="0" w:color="auto"/>
      </w:divBdr>
      <w:divsChild>
        <w:div w:id="466315022">
          <w:marLeft w:val="0"/>
          <w:marRight w:val="0"/>
          <w:marTop w:val="0"/>
          <w:marBottom w:val="0"/>
          <w:divBdr>
            <w:top w:val="none" w:sz="0" w:space="0" w:color="auto"/>
            <w:left w:val="none" w:sz="0" w:space="0" w:color="auto"/>
            <w:bottom w:val="none" w:sz="0" w:space="0" w:color="auto"/>
            <w:right w:val="none" w:sz="0" w:space="0" w:color="auto"/>
          </w:divBdr>
          <w:divsChild>
            <w:div w:id="1635872736">
              <w:marLeft w:val="0"/>
              <w:marRight w:val="0"/>
              <w:marTop w:val="0"/>
              <w:marBottom w:val="0"/>
              <w:divBdr>
                <w:top w:val="none" w:sz="0" w:space="0" w:color="auto"/>
                <w:left w:val="none" w:sz="0" w:space="0" w:color="auto"/>
                <w:bottom w:val="none" w:sz="0" w:space="0" w:color="auto"/>
                <w:right w:val="none" w:sz="0" w:space="0" w:color="auto"/>
              </w:divBdr>
              <w:divsChild>
                <w:div w:id="1873615349">
                  <w:marLeft w:val="180"/>
                  <w:marRight w:val="0"/>
                  <w:marTop w:val="0"/>
                  <w:marBottom w:val="0"/>
                  <w:divBdr>
                    <w:top w:val="none" w:sz="0" w:space="0" w:color="auto"/>
                    <w:left w:val="none" w:sz="0" w:space="0" w:color="auto"/>
                    <w:bottom w:val="none" w:sz="0" w:space="0" w:color="auto"/>
                    <w:right w:val="none" w:sz="0" w:space="0" w:color="auto"/>
                  </w:divBdr>
                  <w:divsChild>
                    <w:div w:id="195724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364739">
      <w:bodyDiv w:val="1"/>
      <w:marLeft w:val="0"/>
      <w:marRight w:val="0"/>
      <w:marTop w:val="0"/>
      <w:marBottom w:val="0"/>
      <w:divBdr>
        <w:top w:val="none" w:sz="0" w:space="0" w:color="auto"/>
        <w:left w:val="none" w:sz="0" w:space="0" w:color="auto"/>
        <w:bottom w:val="none" w:sz="0" w:space="0" w:color="auto"/>
        <w:right w:val="none" w:sz="0" w:space="0" w:color="auto"/>
      </w:divBdr>
      <w:divsChild>
        <w:div w:id="1635255340">
          <w:marLeft w:val="0"/>
          <w:marRight w:val="0"/>
          <w:marTop w:val="0"/>
          <w:marBottom w:val="0"/>
          <w:divBdr>
            <w:top w:val="none" w:sz="0" w:space="0" w:color="auto"/>
            <w:left w:val="none" w:sz="0" w:space="0" w:color="auto"/>
            <w:bottom w:val="none" w:sz="0" w:space="0" w:color="auto"/>
            <w:right w:val="none" w:sz="0" w:space="0" w:color="auto"/>
          </w:divBdr>
          <w:divsChild>
            <w:div w:id="261375377">
              <w:marLeft w:val="0"/>
              <w:marRight w:val="0"/>
              <w:marTop w:val="0"/>
              <w:marBottom w:val="0"/>
              <w:divBdr>
                <w:top w:val="none" w:sz="0" w:space="0" w:color="auto"/>
                <w:left w:val="none" w:sz="0" w:space="0" w:color="auto"/>
                <w:bottom w:val="none" w:sz="0" w:space="0" w:color="auto"/>
                <w:right w:val="none" w:sz="0" w:space="0" w:color="auto"/>
              </w:divBdr>
            </w:div>
            <w:div w:id="567375895">
              <w:marLeft w:val="0"/>
              <w:marRight w:val="0"/>
              <w:marTop w:val="0"/>
              <w:marBottom w:val="0"/>
              <w:divBdr>
                <w:top w:val="none" w:sz="0" w:space="0" w:color="auto"/>
                <w:left w:val="none" w:sz="0" w:space="0" w:color="auto"/>
                <w:bottom w:val="none" w:sz="0" w:space="0" w:color="auto"/>
                <w:right w:val="none" w:sz="0" w:space="0" w:color="auto"/>
              </w:divBdr>
            </w:div>
            <w:div w:id="1215046479">
              <w:marLeft w:val="0"/>
              <w:marRight w:val="0"/>
              <w:marTop w:val="0"/>
              <w:marBottom w:val="0"/>
              <w:divBdr>
                <w:top w:val="none" w:sz="0" w:space="0" w:color="auto"/>
                <w:left w:val="none" w:sz="0" w:space="0" w:color="auto"/>
                <w:bottom w:val="none" w:sz="0" w:space="0" w:color="auto"/>
                <w:right w:val="none" w:sz="0" w:space="0" w:color="auto"/>
              </w:divBdr>
            </w:div>
            <w:div w:id="1304850077">
              <w:marLeft w:val="0"/>
              <w:marRight w:val="0"/>
              <w:marTop w:val="0"/>
              <w:marBottom w:val="0"/>
              <w:divBdr>
                <w:top w:val="none" w:sz="0" w:space="0" w:color="auto"/>
                <w:left w:val="none" w:sz="0" w:space="0" w:color="auto"/>
                <w:bottom w:val="none" w:sz="0" w:space="0" w:color="auto"/>
                <w:right w:val="none" w:sz="0" w:space="0" w:color="auto"/>
              </w:divBdr>
            </w:div>
            <w:div w:id="1440879933">
              <w:marLeft w:val="0"/>
              <w:marRight w:val="0"/>
              <w:marTop w:val="0"/>
              <w:marBottom w:val="0"/>
              <w:divBdr>
                <w:top w:val="none" w:sz="0" w:space="0" w:color="auto"/>
                <w:left w:val="none" w:sz="0" w:space="0" w:color="auto"/>
                <w:bottom w:val="none" w:sz="0" w:space="0" w:color="auto"/>
                <w:right w:val="none" w:sz="0" w:space="0" w:color="auto"/>
              </w:divBdr>
            </w:div>
            <w:div w:id="1765177516">
              <w:marLeft w:val="0"/>
              <w:marRight w:val="0"/>
              <w:marTop w:val="0"/>
              <w:marBottom w:val="0"/>
              <w:divBdr>
                <w:top w:val="none" w:sz="0" w:space="0" w:color="auto"/>
                <w:left w:val="none" w:sz="0" w:space="0" w:color="auto"/>
                <w:bottom w:val="none" w:sz="0" w:space="0" w:color="auto"/>
                <w:right w:val="none" w:sz="0" w:space="0" w:color="auto"/>
              </w:divBdr>
            </w:div>
            <w:div w:id="2064057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970595">
      <w:bodyDiv w:val="1"/>
      <w:marLeft w:val="0"/>
      <w:marRight w:val="0"/>
      <w:marTop w:val="0"/>
      <w:marBottom w:val="0"/>
      <w:divBdr>
        <w:top w:val="none" w:sz="0" w:space="0" w:color="auto"/>
        <w:left w:val="none" w:sz="0" w:space="0" w:color="auto"/>
        <w:bottom w:val="none" w:sz="0" w:space="0" w:color="auto"/>
        <w:right w:val="none" w:sz="0" w:space="0" w:color="auto"/>
      </w:divBdr>
      <w:divsChild>
        <w:div w:id="1386102546">
          <w:marLeft w:val="0"/>
          <w:marRight w:val="0"/>
          <w:marTop w:val="0"/>
          <w:marBottom w:val="0"/>
          <w:divBdr>
            <w:top w:val="none" w:sz="0" w:space="0" w:color="auto"/>
            <w:left w:val="none" w:sz="0" w:space="0" w:color="auto"/>
            <w:bottom w:val="none" w:sz="0" w:space="0" w:color="auto"/>
            <w:right w:val="none" w:sz="0" w:space="0" w:color="auto"/>
          </w:divBdr>
          <w:divsChild>
            <w:div w:id="9636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065217">
      <w:bodyDiv w:val="1"/>
      <w:marLeft w:val="0"/>
      <w:marRight w:val="0"/>
      <w:marTop w:val="0"/>
      <w:marBottom w:val="0"/>
      <w:divBdr>
        <w:top w:val="none" w:sz="0" w:space="0" w:color="auto"/>
        <w:left w:val="none" w:sz="0" w:space="0" w:color="auto"/>
        <w:bottom w:val="none" w:sz="0" w:space="0" w:color="auto"/>
        <w:right w:val="none" w:sz="0" w:space="0" w:color="auto"/>
      </w:divBdr>
    </w:div>
    <w:div w:id="564800851">
      <w:bodyDiv w:val="1"/>
      <w:marLeft w:val="0"/>
      <w:marRight w:val="0"/>
      <w:marTop w:val="0"/>
      <w:marBottom w:val="0"/>
      <w:divBdr>
        <w:top w:val="none" w:sz="0" w:space="0" w:color="auto"/>
        <w:left w:val="none" w:sz="0" w:space="0" w:color="auto"/>
        <w:bottom w:val="none" w:sz="0" w:space="0" w:color="auto"/>
        <w:right w:val="none" w:sz="0" w:space="0" w:color="auto"/>
      </w:divBdr>
    </w:div>
    <w:div w:id="567420011">
      <w:bodyDiv w:val="1"/>
      <w:marLeft w:val="0"/>
      <w:marRight w:val="0"/>
      <w:marTop w:val="0"/>
      <w:marBottom w:val="0"/>
      <w:divBdr>
        <w:top w:val="none" w:sz="0" w:space="0" w:color="auto"/>
        <w:left w:val="none" w:sz="0" w:space="0" w:color="auto"/>
        <w:bottom w:val="none" w:sz="0" w:space="0" w:color="auto"/>
        <w:right w:val="none" w:sz="0" w:space="0" w:color="auto"/>
      </w:divBdr>
    </w:div>
    <w:div w:id="568922958">
      <w:bodyDiv w:val="1"/>
      <w:marLeft w:val="0"/>
      <w:marRight w:val="0"/>
      <w:marTop w:val="0"/>
      <w:marBottom w:val="0"/>
      <w:divBdr>
        <w:top w:val="none" w:sz="0" w:space="0" w:color="auto"/>
        <w:left w:val="none" w:sz="0" w:space="0" w:color="auto"/>
        <w:bottom w:val="none" w:sz="0" w:space="0" w:color="auto"/>
        <w:right w:val="none" w:sz="0" w:space="0" w:color="auto"/>
      </w:divBdr>
      <w:divsChild>
        <w:div w:id="1493325938">
          <w:marLeft w:val="0"/>
          <w:marRight w:val="0"/>
          <w:marTop w:val="0"/>
          <w:marBottom w:val="0"/>
          <w:divBdr>
            <w:top w:val="none" w:sz="0" w:space="0" w:color="auto"/>
            <w:left w:val="none" w:sz="0" w:space="0" w:color="auto"/>
            <w:bottom w:val="none" w:sz="0" w:space="0" w:color="auto"/>
            <w:right w:val="none" w:sz="0" w:space="0" w:color="auto"/>
          </w:divBdr>
          <w:divsChild>
            <w:div w:id="580599941">
              <w:marLeft w:val="0"/>
              <w:marRight w:val="0"/>
              <w:marTop w:val="0"/>
              <w:marBottom w:val="0"/>
              <w:divBdr>
                <w:top w:val="none" w:sz="0" w:space="0" w:color="auto"/>
                <w:left w:val="none" w:sz="0" w:space="0" w:color="auto"/>
                <w:bottom w:val="none" w:sz="0" w:space="0" w:color="auto"/>
                <w:right w:val="none" w:sz="0" w:space="0" w:color="auto"/>
              </w:divBdr>
            </w:div>
            <w:div w:id="1210410570">
              <w:marLeft w:val="0"/>
              <w:marRight w:val="0"/>
              <w:marTop w:val="0"/>
              <w:marBottom w:val="0"/>
              <w:divBdr>
                <w:top w:val="none" w:sz="0" w:space="0" w:color="auto"/>
                <w:left w:val="none" w:sz="0" w:space="0" w:color="auto"/>
                <w:bottom w:val="none" w:sz="0" w:space="0" w:color="auto"/>
                <w:right w:val="none" w:sz="0" w:space="0" w:color="auto"/>
              </w:divBdr>
            </w:div>
            <w:div w:id="163066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658069">
      <w:bodyDiv w:val="1"/>
      <w:marLeft w:val="0"/>
      <w:marRight w:val="0"/>
      <w:marTop w:val="0"/>
      <w:marBottom w:val="0"/>
      <w:divBdr>
        <w:top w:val="none" w:sz="0" w:space="0" w:color="auto"/>
        <w:left w:val="none" w:sz="0" w:space="0" w:color="auto"/>
        <w:bottom w:val="none" w:sz="0" w:space="0" w:color="auto"/>
        <w:right w:val="none" w:sz="0" w:space="0" w:color="auto"/>
      </w:divBdr>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36126154">
      <w:bodyDiv w:val="1"/>
      <w:marLeft w:val="0"/>
      <w:marRight w:val="0"/>
      <w:marTop w:val="0"/>
      <w:marBottom w:val="0"/>
      <w:divBdr>
        <w:top w:val="none" w:sz="0" w:space="0" w:color="auto"/>
        <w:left w:val="none" w:sz="0" w:space="0" w:color="auto"/>
        <w:bottom w:val="none" w:sz="0" w:space="0" w:color="auto"/>
        <w:right w:val="none" w:sz="0" w:space="0" w:color="auto"/>
      </w:divBdr>
    </w:div>
    <w:div w:id="747268137">
      <w:bodyDiv w:val="1"/>
      <w:marLeft w:val="0"/>
      <w:marRight w:val="0"/>
      <w:marTop w:val="0"/>
      <w:marBottom w:val="0"/>
      <w:divBdr>
        <w:top w:val="none" w:sz="0" w:space="0" w:color="auto"/>
        <w:left w:val="none" w:sz="0" w:space="0" w:color="auto"/>
        <w:bottom w:val="none" w:sz="0" w:space="0" w:color="auto"/>
        <w:right w:val="none" w:sz="0" w:space="0" w:color="auto"/>
      </w:divBdr>
      <w:divsChild>
        <w:div w:id="1924338103">
          <w:marLeft w:val="0"/>
          <w:marRight w:val="0"/>
          <w:marTop w:val="0"/>
          <w:marBottom w:val="0"/>
          <w:divBdr>
            <w:top w:val="none" w:sz="0" w:space="0" w:color="auto"/>
            <w:left w:val="none" w:sz="0" w:space="0" w:color="auto"/>
            <w:bottom w:val="none" w:sz="0" w:space="0" w:color="auto"/>
            <w:right w:val="none" w:sz="0" w:space="0" w:color="auto"/>
          </w:divBdr>
          <w:divsChild>
            <w:div w:id="65656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902428">
      <w:bodyDiv w:val="1"/>
      <w:marLeft w:val="0"/>
      <w:marRight w:val="0"/>
      <w:marTop w:val="0"/>
      <w:marBottom w:val="0"/>
      <w:divBdr>
        <w:top w:val="none" w:sz="0" w:space="0" w:color="auto"/>
        <w:left w:val="none" w:sz="0" w:space="0" w:color="auto"/>
        <w:bottom w:val="none" w:sz="0" w:space="0" w:color="auto"/>
        <w:right w:val="none" w:sz="0" w:space="0" w:color="auto"/>
      </w:divBdr>
    </w:div>
    <w:div w:id="797837164">
      <w:bodyDiv w:val="1"/>
      <w:marLeft w:val="0"/>
      <w:marRight w:val="0"/>
      <w:marTop w:val="0"/>
      <w:marBottom w:val="0"/>
      <w:divBdr>
        <w:top w:val="none" w:sz="0" w:space="0" w:color="auto"/>
        <w:left w:val="none" w:sz="0" w:space="0" w:color="auto"/>
        <w:bottom w:val="none" w:sz="0" w:space="0" w:color="auto"/>
        <w:right w:val="none" w:sz="0" w:space="0" w:color="auto"/>
      </w:divBdr>
    </w:div>
    <w:div w:id="810486586">
      <w:bodyDiv w:val="1"/>
      <w:marLeft w:val="0"/>
      <w:marRight w:val="0"/>
      <w:marTop w:val="0"/>
      <w:marBottom w:val="0"/>
      <w:divBdr>
        <w:top w:val="none" w:sz="0" w:space="0" w:color="auto"/>
        <w:left w:val="none" w:sz="0" w:space="0" w:color="auto"/>
        <w:bottom w:val="none" w:sz="0" w:space="0" w:color="auto"/>
        <w:right w:val="none" w:sz="0" w:space="0" w:color="auto"/>
      </w:divBdr>
      <w:divsChild>
        <w:div w:id="208630111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00809406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145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121482">
      <w:bodyDiv w:val="1"/>
      <w:marLeft w:val="0"/>
      <w:marRight w:val="0"/>
      <w:marTop w:val="0"/>
      <w:marBottom w:val="0"/>
      <w:divBdr>
        <w:top w:val="none" w:sz="0" w:space="0" w:color="auto"/>
        <w:left w:val="none" w:sz="0" w:space="0" w:color="auto"/>
        <w:bottom w:val="none" w:sz="0" w:space="0" w:color="auto"/>
        <w:right w:val="none" w:sz="0" w:space="0" w:color="auto"/>
      </w:divBdr>
    </w:div>
    <w:div w:id="872378070">
      <w:bodyDiv w:val="1"/>
      <w:marLeft w:val="0"/>
      <w:marRight w:val="0"/>
      <w:marTop w:val="0"/>
      <w:marBottom w:val="0"/>
      <w:divBdr>
        <w:top w:val="none" w:sz="0" w:space="0" w:color="auto"/>
        <w:left w:val="none" w:sz="0" w:space="0" w:color="auto"/>
        <w:bottom w:val="none" w:sz="0" w:space="0" w:color="auto"/>
        <w:right w:val="none" w:sz="0" w:space="0" w:color="auto"/>
      </w:divBdr>
    </w:div>
    <w:div w:id="887494236">
      <w:bodyDiv w:val="1"/>
      <w:marLeft w:val="0"/>
      <w:marRight w:val="0"/>
      <w:marTop w:val="0"/>
      <w:marBottom w:val="0"/>
      <w:divBdr>
        <w:top w:val="none" w:sz="0" w:space="0" w:color="auto"/>
        <w:left w:val="none" w:sz="0" w:space="0" w:color="auto"/>
        <w:bottom w:val="none" w:sz="0" w:space="0" w:color="auto"/>
        <w:right w:val="none" w:sz="0" w:space="0" w:color="auto"/>
      </w:divBdr>
    </w:div>
    <w:div w:id="897668927">
      <w:bodyDiv w:val="1"/>
      <w:marLeft w:val="0"/>
      <w:marRight w:val="0"/>
      <w:marTop w:val="0"/>
      <w:marBottom w:val="0"/>
      <w:divBdr>
        <w:top w:val="none" w:sz="0" w:space="0" w:color="auto"/>
        <w:left w:val="none" w:sz="0" w:space="0" w:color="auto"/>
        <w:bottom w:val="none" w:sz="0" w:space="0" w:color="auto"/>
        <w:right w:val="none" w:sz="0" w:space="0" w:color="auto"/>
      </w:divBdr>
      <w:divsChild>
        <w:div w:id="419372622">
          <w:marLeft w:val="0"/>
          <w:marRight w:val="0"/>
          <w:marTop w:val="0"/>
          <w:marBottom w:val="0"/>
          <w:divBdr>
            <w:top w:val="none" w:sz="0" w:space="0" w:color="auto"/>
            <w:left w:val="none" w:sz="0" w:space="0" w:color="auto"/>
            <w:bottom w:val="none" w:sz="0" w:space="0" w:color="auto"/>
            <w:right w:val="none" w:sz="0" w:space="0" w:color="auto"/>
          </w:divBdr>
        </w:div>
      </w:divsChild>
    </w:div>
    <w:div w:id="902368201">
      <w:bodyDiv w:val="1"/>
      <w:marLeft w:val="0"/>
      <w:marRight w:val="0"/>
      <w:marTop w:val="0"/>
      <w:marBottom w:val="0"/>
      <w:divBdr>
        <w:top w:val="none" w:sz="0" w:space="0" w:color="auto"/>
        <w:left w:val="none" w:sz="0" w:space="0" w:color="auto"/>
        <w:bottom w:val="none" w:sz="0" w:space="0" w:color="auto"/>
        <w:right w:val="none" w:sz="0" w:space="0" w:color="auto"/>
      </w:divBdr>
    </w:div>
    <w:div w:id="920722328">
      <w:bodyDiv w:val="1"/>
      <w:marLeft w:val="30"/>
      <w:marRight w:val="30"/>
      <w:marTop w:val="0"/>
      <w:marBottom w:val="0"/>
      <w:divBdr>
        <w:top w:val="none" w:sz="0" w:space="0" w:color="auto"/>
        <w:left w:val="none" w:sz="0" w:space="0" w:color="auto"/>
        <w:bottom w:val="none" w:sz="0" w:space="0" w:color="auto"/>
        <w:right w:val="none" w:sz="0" w:space="0" w:color="auto"/>
      </w:divBdr>
      <w:divsChild>
        <w:div w:id="237447079">
          <w:marLeft w:val="0"/>
          <w:marRight w:val="0"/>
          <w:marTop w:val="0"/>
          <w:marBottom w:val="0"/>
          <w:divBdr>
            <w:top w:val="none" w:sz="0" w:space="0" w:color="auto"/>
            <w:left w:val="none" w:sz="0" w:space="0" w:color="auto"/>
            <w:bottom w:val="none" w:sz="0" w:space="0" w:color="auto"/>
            <w:right w:val="none" w:sz="0" w:space="0" w:color="auto"/>
          </w:divBdr>
          <w:divsChild>
            <w:div w:id="893389848">
              <w:marLeft w:val="0"/>
              <w:marRight w:val="0"/>
              <w:marTop w:val="0"/>
              <w:marBottom w:val="0"/>
              <w:divBdr>
                <w:top w:val="none" w:sz="0" w:space="0" w:color="auto"/>
                <w:left w:val="none" w:sz="0" w:space="0" w:color="auto"/>
                <w:bottom w:val="none" w:sz="0" w:space="0" w:color="auto"/>
                <w:right w:val="none" w:sz="0" w:space="0" w:color="auto"/>
              </w:divBdr>
              <w:divsChild>
                <w:div w:id="784035148">
                  <w:marLeft w:val="180"/>
                  <w:marRight w:val="0"/>
                  <w:marTop w:val="0"/>
                  <w:marBottom w:val="0"/>
                  <w:divBdr>
                    <w:top w:val="none" w:sz="0" w:space="0" w:color="auto"/>
                    <w:left w:val="none" w:sz="0" w:space="0" w:color="auto"/>
                    <w:bottom w:val="none" w:sz="0" w:space="0" w:color="auto"/>
                    <w:right w:val="none" w:sz="0" w:space="0" w:color="auto"/>
                  </w:divBdr>
                  <w:divsChild>
                    <w:div w:id="55936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37174875">
      <w:bodyDiv w:val="1"/>
      <w:marLeft w:val="0"/>
      <w:marRight w:val="0"/>
      <w:marTop w:val="0"/>
      <w:marBottom w:val="0"/>
      <w:divBdr>
        <w:top w:val="none" w:sz="0" w:space="0" w:color="auto"/>
        <w:left w:val="none" w:sz="0" w:space="0" w:color="auto"/>
        <w:bottom w:val="none" w:sz="0" w:space="0" w:color="auto"/>
        <w:right w:val="none" w:sz="0" w:space="0" w:color="auto"/>
      </w:divBdr>
    </w:div>
    <w:div w:id="958335220">
      <w:bodyDiv w:val="1"/>
      <w:marLeft w:val="0"/>
      <w:marRight w:val="0"/>
      <w:marTop w:val="0"/>
      <w:marBottom w:val="0"/>
      <w:divBdr>
        <w:top w:val="none" w:sz="0" w:space="0" w:color="auto"/>
        <w:left w:val="none" w:sz="0" w:space="0" w:color="auto"/>
        <w:bottom w:val="none" w:sz="0" w:space="0" w:color="auto"/>
        <w:right w:val="none" w:sz="0" w:space="0" w:color="auto"/>
      </w:divBdr>
    </w:div>
    <w:div w:id="965038515">
      <w:bodyDiv w:val="1"/>
      <w:marLeft w:val="0"/>
      <w:marRight w:val="0"/>
      <w:marTop w:val="0"/>
      <w:marBottom w:val="0"/>
      <w:divBdr>
        <w:top w:val="none" w:sz="0" w:space="0" w:color="auto"/>
        <w:left w:val="none" w:sz="0" w:space="0" w:color="auto"/>
        <w:bottom w:val="none" w:sz="0" w:space="0" w:color="auto"/>
        <w:right w:val="none" w:sz="0" w:space="0" w:color="auto"/>
      </w:divBdr>
    </w:div>
    <w:div w:id="974677701">
      <w:bodyDiv w:val="1"/>
      <w:marLeft w:val="0"/>
      <w:marRight w:val="0"/>
      <w:marTop w:val="0"/>
      <w:marBottom w:val="0"/>
      <w:divBdr>
        <w:top w:val="none" w:sz="0" w:space="0" w:color="auto"/>
        <w:left w:val="none" w:sz="0" w:space="0" w:color="auto"/>
        <w:bottom w:val="none" w:sz="0" w:space="0" w:color="auto"/>
        <w:right w:val="none" w:sz="0" w:space="0" w:color="auto"/>
      </w:divBdr>
    </w:div>
    <w:div w:id="981814814">
      <w:bodyDiv w:val="1"/>
      <w:marLeft w:val="0"/>
      <w:marRight w:val="0"/>
      <w:marTop w:val="0"/>
      <w:marBottom w:val="0"/>
      <w:divBdr>
        <w:top w:val="none" w:sz="0" w:space="0" w:color="auto"/>
        <w:left w:val="none" w:sz="0" w:space="0" w:color="auto"/>
        <w:bottom w:val="none" w:sz="0" w:space="0" w:color="auto"/>
        <w:right w:val="none" w:sz="0" w:space="0" w:color="auto"/>
      </w:divBdr>
    </w:div>
    <w:div w:id="994340357">
      <w:bodyDiv w:val="1"/>
      <w:marLeft w:val="0"/>
      <w:marRight w:val="0"/>
      <w:marTop w:val="0"/>
      <w:marBottom w:val="0"/>
      <w:divBdr>
        <w:top w:val="none" w:sz="0" w:space="0" w:color="auto"/>
        <w:left w:val="none" w:sz="0" w:space="0" w:color="auto"/>
        <w:bottom w:val="none" w:sz="0" w:space="0" w:color="auto"/>
        <w:right w:val="none" w:sz="0" w:space="0" w:color="auto"/>
      </w:divBdr>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48602097">
      <w:bodyDiv w:val="1"/>
      <w:marLeft w:val="0"/>
      <w:marRight w:val="0"/>
      <w:marTop w:val="0"/>
      <w:marBottom w:val="0"/>
      <w:divBdr>
        <w:top w:val="none" w:sz="0" w:space="0" w:color="auto"/>
        <w:left w:val="none" w:sz="0" w:space="0" w:color="auto"/>
        <w:bottom w:val="none" w:sz="0" w:space="0" w:color="auto"/>
        <w:right w:val="none" w:sz="0" w:space="0" w:color="auto"/>
      </w:divBdr>
    </w:div>
    <w:div w:id="1094982609">
      <w:bodyDiv w:val="1"/>
      <w:marLeft w:val="0"/>
      <w:marRight w:val="0"/>
      <w:marTop w:val="0"/>
      <w:marBottom w:val="0"/>
      <w:divBdr>
        <w:top w:val="none" w:sz="0" w:space="0" w:color="auto"/>
        <w:left w:val="none" w:sz="0" w:space="0" w:color="auto"/>
        <w:bottom w:val="none" w:sz="0" w:space="0" w:color="auto"/>
        <w:right w:val="none" w:sz="0" w:space="0" w:color="auto"/>
      </w:divBdr>
    </w:div>
    <w:div w:id="1095900430">
      <w:bodyDiv w:val="1"/>
      <w:marLeft w:val="0"/>
      <w:marRight w:val="0"/>
      <w:marTop w:val="0"/>
      <w:marBottom w:val="0"/>
      <w:divBdr>
        <w:top w:val="none" w:sz="0" w:space="0" w:color="auto"/>
        <w:left w:val="none" w:sz="0" w:space="0" w:color="auto"/>
        <w:bottom w:val="none" w:sz="0" w:space="0" w:color="auto"/>
        <w:right w:val="none" w:sz="0" w:space="0" w:color="auto"/>
      </w:divBdr>
      <w:divsChild>
        <w:div w:id="1549953230">
          <w:marLeft w:val="0"/>
          <w:marRight w:val="0"/>
          <w:marTop w:val="0"/>
          <w:marBottom w:val="0"/>
          <w:divBdr>
            <w:top w:val="none" w:sz="0" w:space="0" w:color="auto"/>
            <w:left w:val="none" w:sz="0" w:space="0" w:color="auto"/>
            <w:bottom w:val="none" w:sz="0" w:space="0" w:color="auto"/>
            <w:right w:val="none" w:sz="0" w:space="0" w:color="auto"/>
          </w:divBdr>
          <w:divsChild>
            <w:div w:id="458032854">
              <w:marLeft w:val="0"/>
              <w:marRight w:val="0"/>
              <w:marTop w:val="0"/>
              <w:marBottom w:val="0"/>
              <w:divBdr>
                <w:top w:val="none" w:sz="0" w:space="0" w:color="auto"/>
                <w:left w:val="none" w:sz="0" w:space="0" w:color="auto"/>
                <w:bottom w:val="none" w:sz="0" w:space="0" w:color="auto"/>
                <w:right w:val="none" w:sz="0" w:space="0" w:color="auto"/>
              </w:divBdr>
            </w:div>
            <w:div w:id="110469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864071">
      <w:bodyDiv w:val="1"/>
      <w:marLeft w:val="0"/>
      <w:marRight w:val="0"/>
      <w:marTop w:val="0"/>
      <w:marBottom w:val="0"/>
      <w:divBdr>
        <w:top w:val="none" w:sz="0" w:space="0" w:color="auto"/>
        <w:left w:val="none" w:sz="0" w:space="0" w:color="auto"/>
        <w:bottom w:val="none" w:sz="0" w:space="0" w:color="auto"/>
        <w:right w:val="none" w:sz="0" w:space="0" w:color="auto"/>
      </w:divBdr>
    </w:div>
    <w:div w:id="1129710878">
      <w:bodyDiv w:val="1"/>
      <w:marLeft w:val="0"/>
      <w:marRight w:val="0"/>
      <w:marTop w:val="0"/>
      <w:marBottom w:val="0"/>
      <w:divBdr>
        <w:top w:val="none" w:sz="0" w:space="0" w:color="auto"/>
        <w:left w:val="none" w:sz="0" w:space="0" w:color="auto"/>
        <w:bottom w:val="none" w:sz="0" w:space="0" w:color="auto"/>
        <w:right w:val="none" w:sz="0" w:space="0" w:color="auto"/>
      </w:divBdr>
    </w:div>
    <w:div w:id="1264462878">
      <w:bodyDiv w:val="1"/>
      <w:marLeft w:val="0"/>
      <w:marRight w:val="0"/>
      <w:marTop w:val="0"/>
      <w:marBottom w:val="0"/>
      <w:divBdr>
        <w:top w:val="none" w:sz="0" w:space="0" w:color="auto"/>
        <w:left w:val="none" w:sz="0" w:space="0" w:color="auto"/>
        <w:bottom w:val="none" w:sz="0" w:space="0" w:color="auto"/>
        <w:right w:val="none" w:sz="0" w:space="0" w:color="auto"/>
      </w:divBdr>
    </w:div>
    <w:div w:id="1349405557">
      <w:bodyDiv w:val="1"/>
      <w:marLeft w:val="0"/>
      <w:marRight w:val="0"/>
      <w:marTop w:val="0"/>
      <w:marBottom w:val="0"/>
      <w:divBdr>
        <w:top w:val="none" w:sz="0" w:space="0" w:color="auto"/>
        <w:left w:val="none" w:sz="0" w:space="0" w:color="auto"/>
        <w:bottom w:val="none" w:sz="0" w:space="0" w:color="auto"/>
        <w:right w:val="none" w:sz="0" w:space="0" w:color="auto"/>
      </w:divBdr>
      <w:divsChild>
        <w:div w:id="441534777">
          <w:marLeft w:val="1872"/>
          <w:marRight w:val="0"/>
          <w:marTop w:val="0"/>
          <w:marBottom w:val="96"/>
          <w:divBdr>
            <w:top w:val="none" w:sz="0" w:space="0" w:color="auto"/>
            <w:left w:val="none" w:sz="0" w:space="0" w:color="auto"/>
            <w:bottom w:val="none" w:sz="0" w:space="0" w:color="auto"/>
            <w:right w:val="none" w:sz="0" w:space="0" w:color="auto"/>
          </w:divBdr>
        </w:div>
        <w:div w:id="923031467">
          <w:marLeft w:val="1210"/>
          <w:marRight w:val="0"/>
          <w:marTop w:val="0"/>
          <w:marBottom w:val="96"/>
          <w:divBdr>
            <w:top w:val="none" w:sz="0" w:space="0" w:color="auto"/>
            <w:left w:val="none" w:sz="0" w:space="0" w:color="auto"/>
            <w:bottom w:val="none" w:sz="0" w:space="0" w:color="auto"/>
            <w:right w:val="none" w:sz="0" w:space="0" w:color="auto"/>
          </w:divBdr>
        </w:div>
        <w:div w:id="1739093699">
          <w:marLeft w:val="1872"/>
          <w:marRight w:val="0"/>
          <w:marTop w:val="0"/>
          <w:marBottom w:val="96"/>
          <w:divBdr>
            <w:top w:val="none" w:sz="0" w:space="0" w:color="auto"/>
            <w:left w:val="none" w:sz="0" w:space="0" w:color="auto"/>
            <w:bottom w:val="none" w:sz="0" w:space="0" w:color="auto"/>
            <w:right w:val="none" w:sz="0" w:space="0" w:color="auto"/>
          </w:divBdr>
        </w:div>
        <w:div w:id="2139758946">
          <w:marLeft w:val="1872"/>
          <w:marRight w:val="0"/>
          <w:marTop w:val="0"/>
          <w:marBottom w:val="96"/>
          <w:divBdr>
            <w:top w:val="none" w:sz="0" w:space="0" w:color="auto"/>
            <w:left w:val="none" w:sz="0" w:space="0" w:color="auto"/>
            <w:bottom w:val="none" w:sz="0" w:space="0" w:color="auto"/>
            <w:right w:val="none" w:sz="0" w:space="0" w:color="auto"/>
          </w:divBdr>
        </w:div>
      </w:divsChild>
    </w:div>
    <w:div w:id="1352611829">
      <w:bodyDiv w:val="1"/>
      <w:marLeft w:val="0"/>
      <w:marRight w:val="0"/>
      <w:marTop w:val="0"/>
      <w:marBottom w:val="0"/>
      <w:divBdr>
        <w:top w:val="none" w:sz="0" w:space="0" w:color="auto"/>
        <w:left w:val="none" w:sz="0" w:space="0" w:color="auto"/>
        <w:bottom w:val="none" w:sz="0" w:space="0" w:color="auto"/>
        <w:right w:val="none" w:sz="0" w:space="0" w:color="auto"/>
      </w:divBdr>
    </w:div>
    <w:div w:id="1371108699">
      <w:bodyDiv w:val="1"/>
      <w:marLeft w:val="0"/>
      <w:marRight w:val="0"/>
      <w:marTop w:val="0"/>
      <w:marBottom w:val="0"/>
      <w:divBdr>
        <w:top w:val="none" w:sz="0" w:space="0" w:color="auto"/>
        <w:left w:val="none" w:sz="0" w:space="0" w:color="auto"/>
        <w:bottom w:val="none" w:sz="0" w:space="0" w:color="auto"/>
        <w:right w:val="none" w:sz="0" w:space="0" w:color="auto"/>
      </w:divBdr>
    </w:div>
    <w:div w:id="1387028199">
      <w:bodyDiv w:val="1"/>
      <w:marLeft w:val="0"/>
      <w:marRight w:val="0"/>
      <w:marTop w:val="0"/>
      <w:marBottom w:val="0"/>
      <w:divBdr>
        <w:top w:val="none" w:sz="0" w:space="0" w:color="auto"/>
        <w:left w:val="none" w:sz="0" w:space="0" w:color="auto"/>
        <w:bottom w:val="none" w:sz="0" w:space="0" w:color="auto"/>
        <w:right w:val="none" w:sz="0" w:space="0" w:color="auto"/>
      </w:divBdr>
    </w:div>
    <w:div w:id="1482037029">
      <w:bodyDiv w:val="1"/>
      <w:marLeft w:val="0"/>
      <w:marRight w:val="0"/>
      <w:marTop w:val="0"/>
      <w:marBottom w:val="0"/>
      <w:divBdr>
        <w:top w:val="none" w:sz="0" w:space="0" w:color="auto"/>
        <w:left w:val="none" w:sz="0" w:space="0" w:color="auto"/>
        <w:bottom w:val="none" w:sz="0" w:space="0" w:color="auto"/>
        <w:right w:val="none" w:sz="0" w:space="0" w:color="auto"/>
      </w:divBdr>
    </w:div>
    <w:div w:id="1485662141">
      <w:bodyDiv w:val="1"/>
      <w:marLeft w:val="0"/>
      <w:marRight w:val="0"/>
      <w:marTop w:val="0"/>
      <w:marBottom w:val="0"/>
      <w:divBdr>
        <w:top w:val="none" w:sz="0" w:space="0" w:color="auto"/>
        <w:left w:val="none" w:sz="0" w:space="0" w:color="auto"/>
        <w:bottom w:val="none" w:sz="0" w:space="0" w:color="auto"/>
        <w:right w:val="none" w:sz="0" w:space="0" w:color="auto"/>
      </w:divBdr>
      <w:divsChild>
        <w:div w:id="891116002">
          <w:marLeft w:val="0"/>
          <w:marRight w:val="0"/>
          <w:marTop w:val="0"/>
          <w:marBottom w:val="0"/>
          <w:divBdr>
            <w:top w:val="none" w:sz="0" w:space="0" w:color="auto"/>
            <w:left w:val="none" w:sz="0" w:space="0" w:color="auto"/>
            <w:bottom w:val="none" w:sz="0" w:space="0" w:color="auto"/>
            <w:right w:val="none" w:sz="0" w:space="0" w:color="auto"/>
          </w:divBdr>
          <w:divsChild>
            <w:div w:id="170304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45384">
      <w:bodyDiv w:val="1"/>
      <w:marLeft w:val="0"/>
      <w:marRight w:val="0"/>
      <w:marTop w:val="0"/>
      <w:marBottom w:val="0"/>
      <w:divBdr>
        <w:top w:val="none" w:sz="0" w:space="0" w:color="auto"/>
        <w:left w:val="none" w:sz="0" w:space="0" w:color="auto"/>
        <w:bottom w:val="none" w:sz="0" w:space="0" w:color="auto"/>
        <w:right w:val="none" w:sz="0" w:space="0" w:color="auto"/>
      </w:divBdr>
    </w:div>
    <w:div w:id="1517042844">
      <w:bodyDiv w:val="1"/>
      <w:marLeft w:val="0"/>
      <w:marRight w:val="0"/>
      <w:marTop w:val="0"/>
      <w:marBottom w:val="0"/>
      <w:divBdr>
        <w:top w:val="none" w:sz="0" w:space="0" w:color="auto"/>
        <w:left w:val="none" w:sz="0" w:space="0" w:color="auto"/>
        <w:bottom w:val="none" w:sz="0" w:space="0" w:color="auto"/>
        <w:right w:val="none" w:sz="0" w:space="0" w:color="auto"/>
      </w:divBdr>
    </w:div>
    <w:div w:id="1534807529">
      <w:bodyDiv w:val="1"/>
      <w:marLeft w:val="0"/>
      <w:marRight w:val="0"/>
      <w:marTop w:val="0"/>
      <w:marBottom w:val="0"/>
      <w:divBdr>
        <w:top w:val="none" w:sz="0" w:space="0" w:color="auto"/>
        <w:left w:val="none" w:sz="0" w:space="0" w:color="auto"/>
        <w:bottom w:val="none" w:sz="0" w:space="0" w:color="auto"/>
        <w:right w:val="none" w:sz="0" w:space="0" w:color="auto"/>
      </w:divBdr>
    </w:div>
    <w:div w:id="1600677941">
      <w:bodyDiv w:val="1"/>
      <w:marLeft w:val="0"/>
      <w:marRight w:val="0"/>
      <w:marTop w:val="0"/>
      <w:marBottom w:val="0"/>
      <w:divBdr>
        <w:top w:val="none" w:sz="0" w:space="0" w:color="auto"/>
        <w:left w:val="none" w:sz="0" w:space="0" w:color="auto"/>
        <w:bottom w:val="none" w:sz="0" w:space="0" w:color="auto"/>
        <w:right w:val="none" w:sz="0" w:space="0" w:color="auto"/>
      </w:divBdr>
      <w:divsChild>
        <w:div w:id="466971391">
          <w:marLeft w:val="0"/>
          <w:marRight w:val="0"/>
          <w:marTop w:val="0"/>
          <w:marBottom w:val="0"/>
          <w:divBdr>
            <w:top w:val="none" w:sz="0" w:space="0" w:color="auto"/>
            <w:left w:val="none" w:sz="0" w:space="0" w:color="auto"/>
            <w:bottom w:val="none" w:sz="0" w:space="0" w:color="auto"/>
            <w:right w:val="none" w:sz="0" w:space="0" w:color="auto"/>
          </w:divBdr>
          <w:divsChild>
            <w:div w:id="354119999">
              <w:marLeft w:val="0"/>
              <w:marRight w:val="0"/>
              <w:marTop w:val="0"/>
              <w:marBottom w:val="0"/>
              <w:divBdr>
                <w:top w:val="none" w:sz="0" w:space="0" w:color="auto"/>
                <w:left w:val="none" w:sz="0" w:space="0" w:color="auto"/>
                <w:bottom w:val="none" w:sz="0" w:space="0" w:color="auto"/>
                <w:right w:val="none" w:sz="0" w:space="0" w:color="auto"/>
              </w:divBdr>
            </w:div>
            <w:div w:id="1175264230">
              <w:marLeft w:val="0"/>
              <w:marRight w:val="0"/>
              <w:marTop w:val="0"/>
              <w:marBottom w:val="0"/>
              <w:divBdr>
                <w:top w:val="none" w:sz="0" w:space="0" w:color="auto"/>
                <w:left w:val="none" w:sz="0" w:space="0" w:color="auto"/>
                <w:bottom w:val="none" w:sz="0" w:space="0" w:color="auto"/>
                <w:right w:val="none" w:sz="0" w:space="0" w:color="auto"/>
              </w:divBdr>
            </w:div>
            <w:div w:id="142345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954050">
      <w:bodyDiv w:val="1"/>
      <w:marLeft w:val="0"/>
      <w:marRight w:val="0"/>
      <w:marTop w:val="0"/>
      <w:marBottom w:val="0"/>
      <w:divBdr>
        <w:top w:val="none" w:sz="0" w:space="0" w:color="auto"/>
        <w:left w:val="none" w:sz="0" w:space="0" w:color="auto"/>
        <w:bottom w:val="none" w:sz="0" w:space="0" w:color="auto"/>
        <w:right w:val="none" w:sz="0" w:space="0" w:color="auto"/>
      </w:divBdr>
    </w:div>
    <w:div w:id="1706364211">
      <w:bodyDiv w:val="1"/>
      <w:marLeft w:val="30"/>
      <w:marRight w:val="30"/>
      <w:marTop w:val="0"/>
      <w:marBottom w:val="0"/>
      <w:divBdr>
        <w:top w:val="none" w:sz="0" w:space="0" w:color="auto"/>
        <w:left w:val="none" w:sz="0" w:space="0" w:color="auto"/>
        <w:bottom w:val="none" w:sz="0" w:space="0" w:color="auto"/>
        <w:right w:val="none" w:sz="0" w:space="0" w:color="auto"/>
      </w:divBdr>
      <w:divsChild>
        <w:div w:id="667093953">
          <w:marLeft w:val="0"/>
          <w:marRight w:val="0"/>
          <w:marTop w:val="0"/>
          <w:marBottom w:val="0"/>
          <w:divBdr>
            <w:top w:val="none" w:sz="0" w:space="0" w:color="auto"/>
            <w:left w:val="none" w:sz="0" w:space="0" w:color="auto"/>
            <w:bottom w:val="none" w:sz="0" w:space="0" w:color="auto"/>
            <w:right w:val="none" w:sz="0" w:space="0" w:color="auto"/>
          </w:divBdr>
          <w:divsChild>
            <w:div w:id="820540522">
              <w:marLeft w:val="0"/>
              <w:marRight w:val="0"/>
              <w:marTop w:val="0"/>
              <w:marBottom w:val="0"/>
              <w:divBdr>
                <w:top w:val="none" w:sz="0" w:space="0" w:color="auto"/>
                <w:left w:val="none" w:sz="0" w:space="0" w:color="auto"/>
                <w:bottom w:val="none" w:sz="0" w:space="0" w:color="auto"/>
                <w:right w:val="none" w:sz="0" w:space="0" w:color="auto"/>
              </w:divBdr>
              <w:divsChild>
                <w:div w:id="2093042004">
                  <w:marLeft w:val="180"/>
                  <w:marRight w:val="0"/>
                  <w:marTop w:val="0"/>
                  <w:marBottom w:val="0"/>
                  <w:divBdr>
                    <w:top w:val="none" w:sz="0" w:space="0" w:color="auto"/>
                    <w:left w:val="none" w:sz="0" w:space="0" w:color="auto"/>
                    <w:bottom w:val="none" w:sz="0" w:space="0" w:color="auto"/>
                    <w:right w:val="none" w:sz="0" w:space="0" w:color="auto"/>
                  </w:divBdr>
                  <w:divsChild>
                    <w:div w:id="43413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973797">
          <w:marLeft w:val="0"/>
          <w:marRight w:val="0"/>
          <w:marTop w:val="0"/>
          <w:marBottom w:val="0"/>
          <w:divBdr>
            <w:top w:val="none" w:sz="0" w:space="0" w:color="auto"/>
            <w:left w:val="none" w:sz="0" w:space="0" w:color="auto"/>
            <w:bottom w:val="none" w:sz="0" w:space="0" w:color="auto"/>
            <w:right w:val="none" w:sz="0" w:space="0" w:color="auto"/>
          </w:divBdr>
          <w:divsChild>
            <w:div w:id="380592581">
              <w:marLeft w:val="0"/>
              <w:marRight w:val="0"/>
              <w:marTop w:val="0"/>
              <w:marBottom w:val="0"/>
              <w:divBdr>
                <w:top w:val="none" w:sz="0" w:space="0" w:color="auto"/>
                <w:left w:val="none" w:sz="0" w:space="0" w:color="auto"/>
                <w:bottom w:val="none" w:sz="0" w:space="0" w:color="auto"/>
                <w:right w:val="none" w:sz="0" w:space="0" w:color="auto"/>
              </w:divBdr>
              <w:divsChild>
                <w:div w:id="1665543685">
                  <w:marLeft w:val="180"/>
                  <w:marRight w:val="0"/>
                  <w:marTop w:val="0"/>
                  <w:marBottom w:val="0"/>
                  <w:divBdr>
                    <w:top w:val="none" w:sz="0" w:space="0" w:color="auto"/>
                    <w:left w:val="none" w:sz="0" w:space="0" w:color="auto"/>
                    <w:bottom w:val="none" w:sz="0" w:space="0" w:color="auto"/>
                    <w:right w:val="none" w:sz="0" w:space="0" w:color="auto"/>
                  </w:divBdr>
                  <w:divsChild>
                    <w:div w:id="19897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5832526">
      <w:bodyDiv w:val="1"/>
      <w:marLeft w:val="0"/>
      <w:marRight w:val="0"/>
      <w:marTop w:val="0"/>
      <w:marBottom w:val="0"/>
      <w:divBdr>
        <w:top w:val="none" w:sz="0" w:space="0" w:color="auto"/>
        <w:left w:val="none" w:sz="0" w:space="0" w:color="auto"/>
        <w:bottom w:val="none" w:sz="0" w:space="0" w:color="auto"/>
        <w:right w:val="none" w:sz="0" w:space="0" w:color="auto"/>
      </w:divBdr>
    </w:div>
    <w:div w:id="1787700868">
      <w:bodyDiv w:val="1"/>
      <w:marLeft w:val="0"/>
      <w:marRight w:val="0"/>
      <w:marTop w:val="0"/>
      <w:marBottom w:val="0"/>
      <w:divBdr>
        <w:top w:val="none" w:sz="0" w:space="0" w:color="auto"/>
        <w:left w:val="none" w:sz="0" w:space="0" w:color="auto"/>
        <w:bottom w:val="none" w:sz="0" w:space="0" w:color="auto"/>
        <w:right w:val="none" w:sz="0" w:space="0" w:color="auto"/>
      </w:divBdr>
      <w:divsChild>
        <w:div w:id="2142572167">
          <w:marLeft w:val="0"/>
          <w:marRight w:val="0"/>
          <w:marTop w:val="0"/>
          <w:marBottom w:val="0"/>
          <w:divBdr>
            <w:top w:val="none" w:sz="0" w:space="0" w:color="auto"/>
            <w:left w:val="none" w:sz="0" w:space="0" w:color="auto"/>
            <w:bottom w:val="none" w:sz="0" w:space="0" w:color="auto"/>
            <w:right w:val="none" w:sz="0" w:space="0" w:color="auto"/>
          </w:divBdr>
          <w:divsChild>
            <w:div w:id="280187367">
              <w:marLeft w:val="0"/>
              <w:marRight w:val="0"/>
              <w:marTop w:val="0"/>
              <w:marBottom w:val="0"/>
              <w:divBdr>
                <w:top w:val="none" w:sz="0" w:space="0" w:color="auto"/>
                <w:left w:val="none" w:sz="0" w:space="0" w:color="auto"/>
                <w:bottom w:val="none" w:sz="0" w:space="0" w:color="auto"/>
                <w:right w:val="none" w:sz="0" w:space="0" w:color="auto"/>
              </w:divBdr>
            </w:div>
            <w:div w:id="487675570">
              <w:marLeft w:val="0"/>
              <w:marRight w:val="0"/>
              <w:marTop w:val="0"/>
              <w:marBottom w:val="0"/>
              <w:divBdr>
                <w:top w:val="none" w:sz="0" w:space="0" w:color="auto"/>
                <w:left w:val="none" w:sz="0" w:space="0" w:color="auto"/>
                <w:bottom w:val="none" w:sz="0" w:space="0" w:color="auto"/>
                <w:right w:val="none" w:sz="0" w:space="0" w:color="auto"/>
              </w:divBdr>
            </w:div>
            <w:div w:id="538594956">
              <w:marLeft w:val="0"/>
              <w:marRight w:val="0"/>
              <w:marTop w:val="0"/>
              <w:marBottom w:val="0"/>
              <w:divBdr>
                <w:top w:val="none" w:sz="0" w:space="0" w:color="auto"/>
                <w:left w:val="none" w:sz="0" w:space="0" w:color="auto"/>
                <w:bottom w:val="none" w:sz="0" w:space="0" w:color="auto"/>
                <w:right w:val="none" w:sz="0" w:space="0" w:color="auto"/>
              </w:divBdr>
            </w:div>
            <w:div w:id="1266688967">
              <w:marLeft w:val="0"/>
              <w:marRight w:val="0"/>
              <w:marTop w:val="0"/>
              <w:marBottom w:val="0"/>
              <w:divBdr>
                <w:top w:val="none" w:sz="0" w:space="0" w:color="auto"/>
                <w:left w:val="none" w:sz="0" w:space="0" w:color="auto"/>
                <w:bottom w:val="none" w:sz="0" w:space="0" w:color="auto"/>
                <w:right w:val="none" w:sz="0" w:space="0" w:color="auto"/>
              </w:divBdr>
            </w:div>
            <w:div w:id="1553927311">
              <w:marLeft w:val="0"/>
              <w:marRight w:val="0"/>
              <w:marTop w:val="0"/>
              <w:marBottom w:val="0"/>
              <w:divBdr>
                <w:top w:val="none" w:sz="0" w:space="0" w:color="auto"/>
                <w:left w:val="none" w:sz="0" w:space="0" w:color="auto"/>
                <w:bottom w:val="none" w:sz="0" w:space="0" w:color="auto"/>
                <w:right w:val="none" w:sz="0" w:space="0" w:color="auto"/>
              </w:divBdr>
            </w:div>
            <w:div w:id="204263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825117984">
      <w:bodyDiv w:val="1"/>
      <w:marLeft w:val="0"/>
      <w:marRight w:val="0"/>
      <w:marTop w:val="0"/>
      <w:marBottom w:val="0"/>
      <w:divBdr>
        <w:top w:val="none" w:sz="0" w:space="0" w:color="auto"/>
        <w:left w:val="none" w:sz="0" w:space="0" w:color="auto"/>
        <w:bottom w:val="none" w:sz="0" w:space="0" w:color="auto"/>
        <w:right w:val="none" w:sz="0" w:space="0" w:color="auto"/>
      </w:divBdr>
    </w:div>
    <w:div w:id="1849173356">
      <w:bodyDiv w:val="1"/>
      <w:marLeft w:val="0"/>
      <w:marRight w:val="0"/>
      <w:marTop w:val="0"/>
      <w:marBottom w:val="0"/>
      <w:divBdr>
        <w:top w:val="none" w:sz="0" w:space="0" w:color="auto"/>
        <w:left w:val="none" w:sz="0" w:space="0" w:color="auto"/>
        <w:bottom w:val="none" w:sz="0" w:space="0" w:color="auto"/>
        <w:right w:val="none" w:sz="0" w:space="0" w:color="auto"/>
      </w:divBdr>
    </w:div>
    <w:div w:id="1854223707">
      <w:bodyDiv w:val="1"/>
      <w:marLeft w:val="0"/>
      <w:marRight w:val="0"/>
      <w:marTop w:val="0"/>
      <w:marBottom w:val="0"/>
      <w:divBdr>
        <w:top w:val="none" w:sz="0" w:space="0" w:color="auto"/>
        <w:left w:val="none" w:sz="0" w:space="0" w:color="auto"/>
        <w:bottom w:val="none" w:sz="0" w:space="0" w:color="auto"/>
        <w:right w:val="none" w:sz="0" w:space="0" w:color="auto"/>
      </w:divBdr>
    </w:div>
    <w:div w:id="1868905415">
      <w:bodyDiv w:val="1"/>
      <w:marLeft w:val="0"/>
      <w:marRight w:val="0"/>
      <w:marTop w:val="0"/>
      <w:marBottom w:val="0"/>
      <w:divBdr>
        <w:top w:val="none" w:sz="0" w:space="0" w:color="auto"/>
        <w:left w:val="none" w:sz="0" w:space="0" w:color="auto"/>
        <w:bottom w:val="none" w:sz="0" w:space="0" w:color="auto"/>
        <w:right w:val="none" w:sz="0" w:space="0" w:color="auto"/>
      </w:divBdr>
    </w:div>
    <w:div w:id="1887906376">
      <w:bodyDiv w:val="1"/>
      <w:marLeft w:val="0"/>
      <w:marRight w:val="0"/>
      <w:marTop w:val="0"/>
      <w:marBottom w:val="0"/>
      <w:divBdr>
        <w:top w:val="none" w:sz="0" w:space="0" w:color="auto"/>
        <w:left w:val="none" w:sz="0" w:space="0" w:color="auto"/>
        <w:bottom w:val="none" w:sz="0" w:space="0" w:color="auto"/>
        <w:right w:val="none" w:sz="0" w:space="0" w:color="auto"/>
      </w:divBdr>
    </w:div>
    <w:div w:id="1902784258">
      <w:bodyDiv w:val="1"/>
      <w:marLeft w:val="0"/>
      <w:marRight w:val="0"/>
      <w:marTop w:val="0"/>
      <w:marBottom w:val="0"/>
      <w:divBdr>
        <w:top w:val="none" w:sz="0" w:space="0" w:color="auto"/>
        <w:left w:val="none" w:sz="0" w:space="0" w:color="auto"/>
        <w:bottom w:val="none" w:sz="0" w:space="0" w:color="auto"/>
        <w:right w:val="none" w:sz="0" w:space="0" w:color="auto"/>
      </w:divBdr>
    </w:div>
    <w:div w:id="1906800264">
      <w:bodyDiv w:val="1"/>
      <w:marLeft w:val="0"/>
      <w:marRight w:val="0"/>
      <w:marTop w:val="0"/>
      <w:marBottom w:val="0"/>
      <w:divBdr>
        <w:top w:val="none" w:sz="0" w:space="0" w:color="auto"/>
        <w:left w:val="none" w:sz="0" w:space="0" w:color="auto"/>
        <w:bottom w:val="none" w:sz="0" w:space="0" w:color="auto"/>
        <w:right w:val="none" w:sz="0" w:space="0" w:color="auto"/>
      </w:divBdr>
    </w:div>
    <w:div w:id="1908488080">
      <w:bodyDiv w:val="1"/>
      <w:marLeft w:val="0"/>
      <w:marRight w:val="0"/>
      <w:marTop w:val="0"/>
      <w:marBottom w:val="0"/>
      <w:divBdr>
        <w:top w:val="none" w:sz="0" w:space="0" w:color="auto"/>
        <w:left w:val="none" w:sz="0" w:space="0" w:color="auto"/>
        <w:bottom w:val="none" w:sz="0" w:space="0" w:color="auto"/>
        <w:right w:val="none" w:sz="0" w:space="0" w:color="auto"/>
      </w:divBdr>
      <w:divsChild>
        <w:div w:id="555707115">
          <w:marLeft w:val="0"/>
          <w:marRight w:val="0"/>
          <w:marTop w:val="0"/>
          <w:marBottom w:val="0"/>
          <w:divBdr>
            <w:top w:val="none" w:sz="0" w:space="0" w:color="auto"/>
            <w:left w:val="none" w:sz="0" w:space="0" w:color="auto"/>
            <w:bottom w:val="none" w:sz="0" w:space="0" w:color="auto"/>
            <w:right w:val="none" w:sz="0" w:space="0" w:color="auto"/>
          </w:divBdr>
          <w:divsChild>
            <w:div w:id="52775614">
              <w:marLeft w:val="0"/>
              <w:marRight w:val="0"/>
              <w:marTop w:val="0"/>
              <w:marBottom w:val="0"/>
              <w:divBdr>
                <w:top w:val="none" w:sz="0" w:space="0" w:color="auto"/>
                <w:left w:val="none" w:sz="0" w:space="0" w:color="auto"/>
                <w:bottom w:val="none" w:sz="0" w:space="0" w:color="auto"/>
                <w:right w:val="none" w:sz="0" w:space="0" w:color="auto"/>
              </w:divBdr>
            </w:div>
            <w:div w:id="1146094115">
              <w:marLeft w:val="0"/>
              <w:marRight w:val="0"/>
              <w:marTop w:val="0"/>
              <w:marBottom w:val="0"/>
              <w:divBdr>
                <w:top w:val="none" w:sz="0" w:space="0" w:color="auto"/>
                <w:left w:val="none" w:sz="0" w:space="0" w:color="auto"/>
                <w:bottom w:val="none" w:sz="0" w:space="0" w:color="auto"/>
                <w:right w:val="none" w:sz="0" w:space="0" w:color="auto"/>
              </w:divBdr>
            </w:div>
            <w:div w:id="214292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166503">
      <w:bodyDiv w:val="1"/>
      <w:marLeft w:val="0"/>
      <w:marRight w:val="0"/>
      <w:marTop w:val="0"/>
      <w:marBottom w:val="0"/>
      <w:divBdr>
        <w:top w:val="none" w:sz="0" w:space="0" w:color="auto"/>
        <w:left w:val="none" w:sz="0" w:space="0" w:color="auto"/>
        <w:bottom w:val="none" w:sz="0" w:space="0" w:color="auto"/>
        <w:right w:val="none" w:sz="0" w:space="0" w:color="auto"/>
      </w:divBdr>
    </w:div>
    <w:div w:id="1921404175">
      <w:bodyDiv w:val="1"/>
      <w:marLeft w:val="0"/>
      <w:marRight w:val="0"/>
      <w:marTop w:val="0"/>
      <w:marBottom w:val="0"/>
      <w:divBdr>
        <w:top w:val="none" w:sz="0" w:space="0" w:color="auto"/>
        <w:left w:val="none" w:sz="0" w:space="0" w:color="auto"/>
        <w:bottom w:val="none" w:sz="0" w:space="0" w:color="auto"/>
        <w:right w:val="none" w:sz="0" w:space="0" w:color="auto"/>
      </w:divBdr>
      <w:divsChild>
        <w:div w:id="1669207892">
          <w:marLeft w:val="0"/>
          <w:marRight w:val="0"/>
          <w:marTop w:val="0"/>
          <w:marBottom w:val="0"/>
          <w:divBdr>
            <w:top w:val="none" w:sz="0" w:space="0" w:color="auto"/>
            <w:left w:val="none" w:sz="0" w:space="0" w:color="auto"/>
            <w:bottom w:val="none" w:sz="0" w:space="0" w:color="auto"/>
            <w:right w:val="none" w:sz="0" w:space="0" w:color="auto"/>
          </w:divBdr>
        </w:div>
      </w:divsChild>
    </w:div>
    <w:div w:id="1937783836">
      <w:bodyDiv w:val="1"/>
      <w:marLeft w:val="0"/>
      <w:marRight w:val="0"/>
      <w:marTop w:val="0"/>
      <w:marBottom w:val="0"/>
      <w:divBdr>
        <w:top w:val="none" w:sz="0" w:space="0" w:color="auto"/>
        <w:left w:val="none" w:sz="0" w:space="0" w:color="auto"/>
        <w:bottom w:val="none" w:sz="0" w:space="0" w:color="auto"/>
        <w:right w:val="none" w:sz="0" w:space="0" w:color="auto"/>
      </w:divBdr>
    </w:div>
    <w:div w:id="1943759633">
      <w:bodyDiv w:val="1"/>
      <w:marLeft w:val="0"/>
      <w:marRight w:val="0"/>
      <w:marTop w:val="0"/>
      <w:marBottom w:val="0"/>
      <w:divBdr>
        <w:top w:val="none" w:sz="0" w:space="0" w:color="auto"/>
        <w:left w:val="none" w:sz="0" w:space="0" w:color="auto"/>
        <w:bottom w:val="none" w:sz="0" w:space="0" w:color="auto"/>
        <w:right w:val="none" w:sz="0" w:space="0" w:color="auto"/>
      </w:divBdr>
    </w:div>
    <w:div w:id="1944917945">
      <w:bodyDiv w:val="1"/>
      <w:marLeft w:val="0"/>
      <w:marRight w:val="0"/>
      <w:marTop w:val="0"/>
      <w:marBottom w:val="0"/>
      <w:divBdr>
        <w:top w:val="none" w:sz="0" w:space="0" w:color="auto"/>
        <w:left w:val="none" w:sz="0" w:space="0" w:color="auto"/>
        <w:bottom w:val="none" w:sz="0" w:space="0" w:color="auto"/>
        <w:right w:val="none" w:sz="0" w:space="0" w:color="auto"/>
      </w:divBdr>
      <w:divsChild>
        <w:div w:id="835387568">
          <w:marLeft w:val="0"/>
          <w:marRight w:val="0"/>
          <w:marTop w:val="0"/>
          <w:marBottom w:val="0"/>
          <w:divBdr>
            <w:top w:val="none" w:sz="0" w:space="0" w:color="auto"/>
            <w:left w:val="none" w:sz="0" w:space="0" w:color="auto"/>
            <w:bottom w:val="none" w:sz="0" w:space="0" w:color="auto"/>
            <w:right w:val="none" w:sz="0" w:space="0" w:color="auto"/>
          </w:divBdr>
        </w:div>
      </w:divsChild>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1739006">
      <w:bodyDiv w:val="1"/>
      <w:marLeft w:val="0"/>
      <w:marRight w:val="0"/>
      <w:marTop w:val="0"/>
      <w:marBottom w:val="0"/>
      <w:divBdr>
        <w:top w:val="none" w:sz="0" w:space="0" w:color="auto"/>
        <w:left w:val="none" w:sz="0" w:space="0" w:color="auto"/>
        <w:bottom w:val="none" w:sz="0" w:space="0" w:color="auto"/>
        <w:right w:val="none" w:sz="0" w:space="0" w:color="auto"/>
      </w:divBdr>
    </w:div>
    <w:div w:id="1984462203">
      <w:bodyDiv w:val="1"/>
      <w:marLeft w:val="0"/>
      <w:marRight w:val="0"/>
      <w:marTop w:val="0"/>
      <w:marBottom w:val="0"/>
      <w:divBdr>
        <w:top w:val="none" w:sz="0" w:space="0" w:color="auto"/>
        <w:left w:val="none" w:sz="0" w:space="0" w:color="auto"/>
        <w:bottom w:val="none" w:sz="0" w:space="0" w:color="auto"/>
        <w:right w:val="none" w:sz="0" w:space="0" w:color="auto"/>
      </w:divBdr>
      <w:divsChild>
        <w:div w:id="904027409">
          <w:marLeft w:val="0"/>
          <w:marRight w:val="0"/>
          <w:marTop w:val="0"/>
          <w:marBottom w:val="0"/>
          <w:divBdr>
            <w:top w:val="none" w:sz="0" w:space="0" w:color="auto"/>
            <w:left w:val="none" w:sz="0" w:space="0" w:color="auto"/>
            <w:bottom w:val="none" w:sz="0" w:space="0" w:color="auto"/>
            <w:right w:val="none" w:sz="0" w:space="0" w:color="auto"/>
          </w:divBdr>
        </w:div>
      </w:divsChild>
    </w:div>
    <w:div w:id="1987933460">
      <w:bodyDiv w:val="1"/>
      <w:marLeft w:val="0"/>
      <w:marRight w:val="0"/>
      <w:marTop w:val="0"/>
      <w:marBottom w:val="0"/>
      <w:divBdr>
        <w:top w:val="none" w:sz="0" w:space="0" w:color="auto"/>
        <w:left w:val="none" w:sz="0" w:space="0" w:color="auto"/>
        <w:bottom w:val="none" w:sz="0" w:space="0" w:color="auto"/>
        <w:right w:val="none" w:sz="0" w:space="0" w:color="auto"/>
      </w:divBdr>
    </w:div>
    <w:div w:id="2010785427">
      <w:bodyDiv w:val="1"/>
      <w:marLeft w:val="0"/>
      <w:marRight w:val="0"/>
      <w:marTop w:val="0"/>
      <w:marBottom w:val="0"/>
      <w:divBdr>
        <w:top w:val="none" w:sz="0" w:space="0" w:color="auto"/>
        <w:left w:val="none" w:sz="0" w:space="0" w:color="auto"/>
        <w:bottom w:val="none" w:sz="0" w:space="0" w:color="auto"/>
        <w:right w:val="none" w:sz="0" w:space="0" w:color="auto"/>
      </w:divBdr>
    </w:div>
    <w:div w:id="2014263877">
      <w:bodyDiv w:val="1"/>
      <w:marLeft w:val="0"/>
      <w:marRight w:val="0"/>
      <w:marTop w:val="0"/>
      <w:marBottom w:val="0"/>
      <w:divBdr>
        <w:top w:val="none" w:sz="0" w:space="0" w:color="auto"/>
        <w:left w:val="none" w:sz="0" w:space="0" w:color="auto"/>
        <w:bottom w:val="none" w:sz="0" w:space="0" w:color="auto"/>
        <w:right w:val="none" w:sz="0" w:space="0" w:color="auto"/>
      </w:divBdr>
    </w:div>
    <w:div w:id="2029024252">
      <w:bodyDiv w:val="1"/>
      <w:marLeft w:val="0"/>
      <w:marRight w:val="0"/>
      <w:marTop w:val="0"/>
      <w:marBottom w:val="0"/>
      <w:divBdr>
        <w:top w:val="none" w:sz="0" w:space="0" w:color="auto"/>
        <w:left w:val="none" w:sz="0" w:space="0" w:color="auto"/>
        <w:bottom w:val="none" w:sz="0" w:space="0" w:color="auto"/>
        <w:right w:val="none" w:sz="0" w:space="0" w:color="auto"/>
      </w:divBdr>
      <w:divsChild>
        <w:div w:id="746924612">
          <w:marLeft w:val="0"/>
          <w:marRight w:val="0"/>
          <w:marTop w:val="0"/>
          <w:marBottom w:val="0"/>
          <w:divBdr>
            <w:top w:val="none" w:sz="0" w:space="0" w:color="auto"/>
            <w:left w:val="none" w:sz="0" w:space="0" w:color="auto"/>
            <w:bottom w:val="none" w:sz="0" w:space="0" w:color="auto"/>
            <w:right w:val="none" w:sz="0" w:space="0" w:color="auto"/>
          </w:divBdr>
          <w:divsChild>
            <w:div w:id="210122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95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5"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comments" Target="comments.xml"/><Relationship Id="rId10" Type="http://schemas.openxmlformats.org/officeDocument/2006/relationships/styles" Target="styl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cument Microsoft Word" ma:contentTypeID="0x01010066910ADB61686C45A75A7A744D7D5C8E00C09CC75C755C1D48A03F9355F02A3DED" ma:contentTypeVersion="4" ma:contentTypeDescription="Document Microsoft Word vierge." ma:contentTypeScope="" ma:versionID="3d9ff5e1f35ba17f911302dbfe40b1eb">
  <xsd:schema xmlns:xsd="http://www.w3.org/2001/XMLSchema" xmlns:xs="http://www.w3.org/2001/XMLSchema" xmlns:p="http://schemas.microsoft.com/office/2006/metadata/properties" xmlns:ns2="9c97f8e9-86c7-4e99-9925-cc9540b321fe" targetNamespace="http://schemas.microsoft.com/office/2006/metadata/properties" ma:root="true" ma:fieldsID="eeaa8661ba6ba22f90735bcd04aade41" ns2:_="">
    <xsd:import namespace="9c97f8e9-86c7-4e99-9925-cc9540b321fe"/>
    <xsd:element name="properties">
      <xsd:complexType>
        <xsd:sequence>
          <xsd:element name="documentManagement">
            <xsd:complexType>
              <xsd:all>
                <xsd:element ref="ns2:Author0" minOccurs="0"/>
                <xsd:element ref="ns2:Description0" minOccurs="0"/>
                <xsd:element ref="ns2:Language" minOccurs="0"/>
                <xsd:element ref="ns2:DocType" minOccurs="0"/>
                <xsd:element ref="ns2:DocSource" minOccurs="0"/>
                <xsd:element ref="ns2:DocConf" minOccurs="0"/>
                <xsd:element ref="ns2:DocSt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97f8e9-86c7-4e99-9925-cc9540b321fe" elementFormDefault="qualified">
    <xsd:import namespace="http://schemas.microsoft.com/office/2006/documentManagement/types"/>
    <xsd:import namespace="http://schemas.microsoft.com/office/infopath/2007/PartnerControls"/>
    <xsd:element name="Author0" ma:index="8" nillable="true" ma:displayName="Auteur" ma:internalName="Author0">
      <xsd:simpleType>
        <xsd:restriction base="dms:Text">
          <xsd:maxLength value="255"/>
        </xsd:restriction>
      </xsd:simpleType>
    </xsd:element>
    <xsd:element name="Description0" ma:index="9" nillable="true" ma:displayName="Description" ma:internalName="Description0">
      <xsd:simpleType>
        <xsd:restriction base="dms:Text">
          <xsd:maxLength value="255"/>
        </xsd:restriction>
      </xsd:simpleType>
    </xsd:element>
    <xsd:element name="Language" ma:index="10" nillable="true" ma:displayName="Langue" ma:default="Français" ma:format="Dropdown" ma:internalName="Language">
      <xsd:simpleType>
        <xsd:restriction base="dms:Choice">
          <xsd:enumeration value="Anglais"/>
          <xsd:enumeration value="Français"/>
          <xsd:enumeration value="Espagnol"/>
          <xsd:enumeration value="Polonais"/>
          <xsd:enumeration value="Autre"/>
        </xsd:restriction>
      </xsd:simpleType>
    </xsd:element>
    <xsd:element name="DocType" ma:index="12" nillable="true" ma:displayName="Type de document" ma:default="Autre" ma:format="Dropdown" ma:internalName="DocType">
      <xsd:simpleType>
        <xsd:restriction base="dms:Choice">
          <xsd:enumeration value="Autre"/>
          <xsd:enumeration value="Cahier des charges"/>
          <xsd:enumeration value="Compte rendu"/>
          <xsd:enumeration value="Courrier"/>
          <xsd:enumeration value="Relevé de décision"/>
          <xsd:enumeration value="Décret / Loi / Réglementation"/>
          <xsd:enumeration value="Directive"/>
          <xsd:enumeration value="Document contractuel"/>
          <xsd:enumeration value="Document interne"/>
          <xsd:enumeration value="Rapport externe"/>
          <xsd:enumeration value="Rapport interne"/>
          <xsd:enumeration value="Manuel / Guide / Formation"/>
          <xsd:enumeration value="Méthode / Qualité / Organisation / Procédure"/>
          <xsd:enumeration value="Modèle"/>
          <xsd:enumeration value="Note de service"/>
          <xsd:enumeration value="Note d’information"/>
          <xsd:enumeration value="Présentation"/>
          <xsd:enumeration value="Dossier de spécification"/>
          <xsd:enumeration value="Veille"/>
        </xsd:restriction>
      </xsd:simpleType>
    </xsd:element>
    <xsd:element name="DocSource" ma:index="13" nillable="true" ma:displayName="Origine" ma:default="Interne" ma:format="Dropdown" ma:internalName="DocSource">
      <xsd:simpleType>
        <xsd:restriction base="dms:Choice">
          <xsd:enumeration value="Interne"/>
          <xsd:enumeration value="Externe"/>
        </xsd:restriction>
      </xsd:simpleType>
    </xsd:element>
    <xsd:element name="DocConf" ma:index="14" nillable="true" ma:displayName="Confidentialité" ma:default="Interne" ma:format="Dropdown" ma:internalName="DocConf">
      <xsd:simpleType>
        <xsd:restriction base="dms:Choice">
          <xsd:enumeration value="Interne"/>
          <xsd:enumeration value="Confidentiel"/>
          <xsd:enumeration value="Diffusion libre"/>
        </xsd:restriction>
      </xsd:simpleType>
    </xsd:element>
    <xsd:element name="DocState" ma:index="15" nillable="true" ma:displayName="Statut" ma:default="Finalisé" ma:format="Dropdown" ma:internalName="DocState">
      <xsd:simpleType>
        <xsd:restriction base="dms:Choice">
          <xsd:enumeration value="Brouillon"/>
          <xsd:enumeration value="Finalisé"/>
          <xsd:enumeration value="Validé"/>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ma:index="11" ma:displayName="Mots clé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Source xmlns="9c97f8e9-86c7-4e99-9925-cc9540b321fe">Interne</DocSource>
    <Language xmlns="9c97f8e9-86c7-4e99-9925-cc9540b321fe">Français</Language>
    <DocType xmlns="9c97f8e9-86c7-4e99-9925-cc9540b321fe">Autre</DocType>
    <DocState xmlns="9c97f8e9-86c7-4e99-9925-cc9540b321fe">Finalisé</DocState>
    <Author0 xmlns="9c97f8e9-86c7-4e99-9925-cc9540b321fe" xsi:nil="true"/>
    <Description0 xmlns="9c97f8e9-86c7-4e99-9925-cc9540b321fe" xsi:nil="true"/>
    <DocConf xmlns="9c97f8e9-86c7-4e99-9925-cc9540b321fe">Interne</DocCon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531C7-5E20-486A-A571-3C2166BE0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97f8e9-86c7-4e99-9925-cc9540b321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48B7C1-1340-4CFD-85DE-A31ED45D4717}">
  <ds:schemaRefs>
    <ds:schemaRef ds:uri="http://schemas.microsoft.com/sharepoint/v3/contenttype/forms"/>
  </ds:schemaRefs>
</ds:datastoreItem>
</file>

<file path=customXml/itemProps3.xml><?xml version="1.0" encoding="utf-8"?>
<ds:datastoreItem xmlns:ds="http://schemas.openxmlformats.org/officeDocument/2006/customXml" ds:itemID="{9F54489E-A615-4FD7-B347-333D5E73BB46}">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9c97f8e9-86c7-4e99-9925-cc9540b321fe"/>
    <ds:schemaRef ds:uri="http://www.w3.org/XML/1998/namespace"/>
  </ds:schemaRefs>
</ds:datastoreItem>
</file>

<file path=customXml/itemProps4.xml><?xml version="1.0" encoding="utf-8"?>
<ds:datastoreItem xmlns:ds="http://schemas.openxmlformats.org/officeDocument/2006/customXml" ds:itemID="{619015DC-895A-4CCC-833B-70365772D1E7}">
  <ds:schemaRefs>
    <ds:schemaRef ds:uri="http://schemas.openxmlformats.org/officeDocument/2006/bibliography"/>
  </ds:schemaRefs>
</ds:datastoreItem>
</file>

<file path=customXml/itemProps5.xml><?xml version="1.0" encoding="utf-8"?>
<ds:datastoreItem xmlns:ds="http://schemas.openxmlformats.org/officeDocument/2006/customXml" ds:itemID="{2684B23D-3166-427B-95C5-7BB45AC3085E}">
  <ds:schemaRefs>
    <ds:schemaRef ds:uri="http://schemas.openxmlformats.org/officeDocument/2006/bibliography"/>
  </ds:schemaRefs>
</ds:datastoreItem>
</file>

<file path=customXml/itemProps6.xml><?xml version="1.0" encoding="utf-8"?>
<ds:datastoreItem xmlns:ds="http://schemas.openxmlformats.org/officeDocument/2006/customXml" ds:itemID="{36D674EB-FD6B-47D8-ACB8-C52F45CB1820}">
  <ds:schemaRefs>
    <ds:schemaRef ds:uri="http://schemas.openxmlformats.org/officeDocument/2006/bibliography"/>
  </ds:schemaRefs>
</ds:datastoreItem>
</file>

<file path=customXml/itemProps7.xml><?xml version="1.0" encoding="utf-8"?>
<ds:datastoreItem xmlns:ds="http://schemas.openxmlformats.org/officeDocument/2006/customXml" ds:itemID="{A2CDABD4-A348-4E78-81C5-49ABB41A1698}">
  <ds:schemaRefs>
    <ds:schemaRef ds:uri="http://schemas.openxmlformats.org/officeDocument/2006/bibliography"/>
  </ds:schemaRefs>
</ds:datastoreItem>
</file>

<file path=customXml/itemProps8.xml><?xml version="1.0" encoding="utf-8"?>
<ds:datastoreItem xmlns:ds="http://schemas.openxmlformats.org/officeDocument/2006/customXml" ds:itemID="{D508B332-640B-4632-9975-B7F3B712B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38</Pages>
  <Words>17202</Words>
  <Characters>94611</Characters>
  <Application>Microsoft Office Word</Application>
  <DocSecurity>0</DocSecurity>
  <Lines>788</Lines>
  <Paragraphs>223</Paragraphs>
  <ScaleCrop>false</ScaleCrop>
  <HeadingPairs>
    <vt:vector size="2" baseType="variant">
      <vt:variant>
        <vt:lpstr>Titre</vt:lpstr>
      </vt:variant>
      <vt:variant>
        <vt:i4>1</vt:i4>
      </vt:variant>
    </vt:vector>
  </HeadingPairs>
  <TitlesOfParts>
    <vt:vector size="1" baseType="lpstr">
      <vt:lpstr/>
    </vt:vector>
  </TitlesOfParts>
  <Company>ORANGE FT Group</Company>
  <LinksUpToDate>false</LinksUpToDate>
  <CharactersWithSpaces>111590</CharactersWithSpaces>
  <SharedDoc>false</SharedDoc>
  <HLinks>
    <vt:vector size="450" baseType="variant">
      <vt:variant>
        <vt:i4>4784149</vt:i4>
      </vt:variant>
      <vt:variant>
        <vt:i4>447</vt:i4>
      </vt:variant>
      <vt:variant>
        <vt:i4>0</vt:i4>
      </vt:variant>
      <vt:variant>
        <vt:i4>5</vt:i4>
      </vt:variant>
      <vt:variant>
        <vt:lpwstr>http://www.operateurs.orange.fr/</vt:lpwstr>
      </vt:variant>
      <vt:variant>
        <vt:lpwstr/>
      </vt:variant>
      <vt:variant>
        <vt:i4>1638455</vt:i4>
      </vt:variant>
      <vt:variant>
        <vt:i4>440</vt:i4>
      </vt:variant>
      <vt:variant>
        <vt:i4>0</vt:i4>
      </vt:variant>
      <vt:variant>
        <vt:i4>5</vt:i4>
      </vt:variant>
      <vt:variant>
        <vt:lpwstr/>
      </vt:variant>
      <vt:variant>
        <vt:lpwstr>_Toc485301645</vt:lpwstr>
      </vt:variant>
      <vt:variant>
        <vt:i4>1638455</vt:i4>
      </vt:variant>
      <vt:variant>
        <vt:i4>434</vt:i4>
      </vt:variant>
      <vt:variant>
        <vt:i4>0</vt:i4>
      </vt:variant>
      <vt:variant>
        <vt:i4>5</vt:i4>
      </vt:variant>
      <vt:variant>
        <vt:lpwstr/>
      </vt:variant>
      <vt:variant>
        <vt:lpwstr>_Toc485301644</vt:lpwstr>
      </vt:variant>
      <vt:variant>
        <vt:i4>1638455</vt:i4>
      </vt:variant>
      <vt:variant>
        <vt:i4>428</vt:i4>
      </vt:variant>
      <vt:variant>
        <vt:i4>0</vt:i4>
      </vt:variant>
      <vt:variant>
        <vt:i4>5</vt:i4>
      </vt:variant>
      <vt:variant>
        <vt:lpwstr/>
      </vt:variant>
      <vt:variant>
        <vt:lpwstr>_Toc485301643</vt:lpwstr>
      </vt:variant>
      <vt:variant>
        <vt:i4>1638455</vt:i4>
      </vt:variant>
      <vt:variant>
        <vt:i4>422</vt:i4>
      </vt:variant>
      <vt:variant>
        <vt:i4>0</vt:i4>
      </vt:variant>
      <vt:variant>
        <vt:i4>5</vt:i4>
      </vt:variant>
      <vt:variant>
        <vt:lpwstr/>
      </vt:variant>
      <vt:variant>
        <vt:lpwstr>_Toc485301642</vt:lpwstr>
      </vt:variant>
      <vt:variant>
        <vt:i4>1638455</vt:i4>
      </vt:variant>
      <vt:variant>
        <vt:i4>416</vt:i4>
      </vt:variant>
      <vt:variant>
        <vt:i4>0</vt:i4>
      </vt:variant>
      <vt:variant>
        <vt:i4>5</vt:i4>
      </vt:variant>
      <vt:variant>
        <vt:lpwstr/>
      </vt:variant>
      <vt:variant>
        <vt:lpwstr>_Toc485301641</vt:lpwstr>
      </vt:variant>
      <vt:variant>
        <vt:i4>1638455</vt:i4>
      </vt:variant>
      <vt:variant>
        <vt:i4>410</vt:i4>
      </vt:variant>
      <vt:variant>
        <vt:i4>0</vt:i4>
      </vt:variant>
      <vt:variant>
        <vt:i4>5</vt:i4>
      </vt:variant>
      <vt:variant>
        <vt:lpwstr/>
      </vt:variant>
      <vt:variant>
        <vt:lpwstr>_Toc485301640</vt:lpwstr>
      </vt:variant>
      <vt:variant>
        <vt:i4>1966135</vt:i4>
      </vt:variant>
      <vt:variant>
        <vt:i4>404</vt:i4>
      </vt:variant>
      <vt:variant>
        <vt:i4>0</vt:i4>
      </vt:variant>
      <vt:variant>
        <vt:i4>5</vt:i4>
      </vt:variant>
      <vt:variant>
        <vt:lpwstr/>
      </vt:variant>
      <vt:variant>
        <vt:lpwstr>_Toc485301639</vt:lpwstr>
      </vt:variant>
      <vt:variant>
        <vt:i4>1966135</vt:i4>
      </vt:variant>
      <vt:variant>
        <vt:i4>398</vt:i4>
      </vt:variant>
      <vt:variant>
        <vt:i4>0</vt:i4>
      </vt:variant>
      <vt:variant>
        <vt:i4>5</vt:i4>
      </vt:variant>
      <vt:variant>
        <vt:lpwstr/>
      </vt:variant>
      <vt:variant>
        <vt:lpwstr>_Toc485301638</vt:lpwstr>
      </vt:variant>
      <vt:variant>
        <vt:i4>1966135</vt:i4>
      </vt:variant>
      <vt:variant>
        <vt:i4>392</vt:i4>
      </vt:variant>
      <vt:variant>
        <vt:i4>0</vt:i4>
      </vt:variant>
      <vt:variant>
        <vt:i4>5</vt:i4>
      </vt:variant>
      <vt:variant>
        <vt:lpwstr/>
      </vt:variant>
      <vt:variant>
        <vt:lpwstr>_Toc485301637</vt:lpwstr>
      </vt:variant>
      <vt:variant>
        <vt:i4>1966135</vt:i4>
      </vt:variant>
      <vt:variant>
        <vt:i4>386</vt:i4>
      </vt:variant>
      <vt:variant>
        <vt:i4>0</vt:i4>
      </vt:variant>
      <vt:variant>
        <vt:i4>5</vt:i4>
      </vt:variant>
      <vt:variant>
        <vt:lpwstr/>
      </vt:variant>
      <vt:variant>
        <vt:lpwstr>_Toc485301636</vt:lpwstr>
      </vt:variant>
      <vt:variant>
        <vt:i4>1966135</vt:i4>
      </vt:variant>
      <vt:variant>
        <vt:i4>380</vt:i4>
      </vt:variant>
      <vt:variant>
        <vt:i4>0</vt:i4>
      </vt:variant>
      <vt:variant>
        <vt:i4>5</vt:i4>
      </vt:variant>
      <vt:variant>
        <vt:lpwstr/>
      </vt:variant>
      <vt:variant>
        <vt:lpwstr>_Toc485301635</vt:lpwstr>
      </vt:variant>
      <vt:variant>
        <vt:i4>1966135</vt:i4>
      </vt:variant>
      <vt:variant>
        <vt:i4>374</vt:i4>
      </vt:variant>
      <vt:variant>
        <vt:i4>0</vt:i4>
      </vt:variant>
      <vt:variant>
        <vt:i4>5</vt:i4>
      </vt:variant>
      <vt:variant>
        <vt:lpwstr/>
      </vt:variant>
      <vt:variant>
        <vt:lpwstr>_Toc485301634</vt:lpwstr>
      </vt:variant>
      <vt:variant>
        <vt:i4>1966135</vt:i4>
      </vt:variant>
      <vt:variant>
        <vt:i4>368</vt:i4>
      </vt:variant>
      <vt:variant>
        <vt:i4>0</vt:i4>
      </vt:variant>
      <vt:variant>
        <vt:i4>5</vt:i4>
      </vt:variant>
      <vt:variant>
        <vt:lpwstr/>
      </vt:variant>
      <vt:variant>
        <vt:lpwstr>_Toc485301633</vt:lpwstr>
      </vt:variant>
      <vt:variant>
        <vt:i4>1966135</vt:i4>
      </vt:variant>
      <vt:variant>
        <vt:i4>362</vt:i4>
      </vt:variant>
      <vt:variant>
        <vt:i4>0</vt:i4>
      </vt:variant>
      <vt:variant>
        <vt:i4>5</vt:i4>
      </vt:variant>
      <vt:variant>
        <vt:lpwstr/>
      </vt:variant>
      <vt:variant>
        <vt:lpwstr>_Toc485301632</vt:lpwstr>
      </vt:variant>
      <vt:variant>
        <vt:i4>1966135</vt:i4>
      </vt:variant>
      <vt:variant>
        <vt:i4>356</vt:i4>
      </vt:variant>
      <vt:variant>
        <vt:i4>0</vt:i4>
      </vt:variant>
      <vt:variant>
        <vt:i4>5</vt:i4>
      </vt:variant>
      <vt:variant>
        <vt:lpwstr/>
      </vt:variant>
      <vt:variant>
        <vt:lpwstr>_Toc485301631</vt:lpwstr>
      </vt:variant>
      <vt:variant>
        <vt:i4>1966135</vt:i4>
      </vt:variant>
      <vt:variant>
        <vt:i4>350</vt:i4>
      </vt:variant>
      <vt:variant>
        <vt:i4>0</vt:i4>
      </vt:variant>
      <vt:variant>
        <vt:i4>5</vt:i4>
      </vt:variant>
      <vt:variant>
        <vt:lpwstr/>
      </vt:variant>
      <vt:variant>
        <vt:lpwstr>_Toc485301630</vt:lpwstr>
      </vt:variant>
      <vt:variant>
        <vt:i4>2031671</vt:i4>
      </vt:variant>
      <vt:variant>
        <vt:i4>344</vt:i4>
      </vt:variant>
      <vt:variant>
        <vt:i4>0</vt:i4>
      </vt:variant>
      <vt:variant>
        <vt:i4>5</vt:i4>
      </vt:variant>
      <vt:variant>
        <vt:lpwstr/>
      </vt:variant>
      <vt:variant>
        <vt:lpwstr>_Toc485301629</vt:lpwstr>
      </vt:variant>
      <vt:variant>
        <vt:i4>2031671</vt:i4>
      </vt:variant>
      <vt:variant>
        <vt:i4>338</vt:i4>
      </vt:variant>
      <vt:variant>
        <vt:i4>0</vt:i4>
      </vt:variant>
      <vt:variant>
        <vt:i4>5</vt:i4>
      </vt:variant>
      <vt:variant>
        <vt:lpwstr/>
      </vt:variant>
      <vt:variant>
        <vt:lpwstr>_Toc485301628</vt:lpwstr>
      </vt:variant>
      <vt:variant>
        <vt:i4>2031671</vt:i4>
      </vt:variant>
      <vt:variant>
        <vt:i4>332</vt:i4>
      </vt:variant>
      <vt:variant>
        <vt:i4>0</vt:i4>
      </vt:variant>
      <vt:variant>
        <vt:i4>5</vt:i4>
      </vt:variant>
      <vt:variant>
        <vt:lpwstr/>
      </vt:variant>
      <vt:variant>
        <vt:lpwstr>_Toc485301627</vt:lpwstr>
      </vt:variant>
      <vt:variant>
        <vt:i4>2031671</vt:i4>
      </vt:variant>
      <vt:variant>
        <vt:i4>326</vt:i4>
      </vt:variant>
      <vt:variant>
        <vt:i4>0</vt:i4>
      </vt:variant>
      <vt:variant>
        <vt:i4>5</vt:i4>
      </vt:variant>
      <vt:variant>
        <vt:lpwstr/>
      </vt:variant>
      <vt:variant>
        <vt:lpwstr>_Toc485301626</vt:lpwstr>
      </vt:variant>
      <vt:variant>
        <vt:i4>2031671</vt:i4>
      </vt:variant>
      <vt:variant>
        <vt:i4>320</vt:i4>
      </vt:variant>
      <vt:variant>
        <vt:i4>0</vt:i4>
      </vt:variant>
      <vt:variant>
        <vt:i4>5</vt:i4>
      </vt:variant>
      <vt:variant>
        <vt:lpwstr/>
      </vt:variant>
      <vt:variant>
        <vt:lpwstr>_Toc485301625</vt:lpwstr>
      </vt:variant>
      <vt:variant>
        <vt:i4>2031671</vt:i4>
      </vt:variant>
      <vt:variant>
        <vt:i4>314</vt:i4>
      </vt:variant>
      <vt:variant>
        <vt:i4>0</vt:i4>
      </vt:variant>
      <vt:variant>
        <vt:i4>5</vt:i4>
      </vt:variant>
      <vt:variant>
        <vt:lpwstr/>
      </vt:variant>
      <vt:variant>
        <vt:lpwstr>_Toc485301624</vt:lpwstr>
      </vt:variant>
      <vt:variant>
        <vt:i4>2031671</vt:i4>
      </vt:variant>
      <vt:variant>
        <vt:i4>308</vt:i4>
      </vt:variant>
      <vt:variant>
        <vt:i4>0</vt:i4>
      </vt:variant>
      <vt:variant>
        <vt:i4>5</vt:i4>
      </vt:variant>
      <vt:variant>
        <vt:lpwstr/>
      </vt:variant>
      <vt:variant>
        <vt:lpwstr>_Toc485301623</vt:lpwstr>
      </vt:variant>
      <vt:variant>
        <vt:i4>2031671</vt:i4>
      </vt:variant>
      <vt:variant>
        <vt:i4>302</vt:i4>
      </vt:variant>
      <vt:variant>
        <vt:i4>0</vt:i4>
      </vt:variant>
      <vt:variant>
        <vt:i4>5</vt:i4>
      </vt:variant>
      <vt:variant>
        <vt:lpwstr/>
      </vt:variant>
      <vt:variant>
        <vt:lpwstr>_Toc485301622</vt:lpwstr>
      </vt:variant>
      <vt:variant>
        <vt:i4>2031671</vt:i4>
      </vt:variant>
      <vt:variant>
        <vt:i4>296</vt:i4>
      </vt:variant>
      <vt:variant>
        <vt:i4>0</vt:i4>
      </vt:variant>
      <vt:variant>
        <vt:i4>5</vt:i4>
      </vt:variant>
      <vt:variant>
        <vt:lpwstr/>
      </vt:variant>
      <vt:variant>
        <vt:lpwstr>_Toc485301621</vt:lpwstr>
      </vt:variant>
      <vt:variant>
        <vt:i4>2031671</vt:i4>
      </vt:variant>
      <vt:variant>
        <vt:i4>290</vt:i4>
      </vt:variant>
      <vt:variant>
        <vt:i4>0</vt:i4>
      </vt:variant>
      <vt:variant>
        <vt:i4>5</vt:i4>
      </vt:variant>
      <vt:variant>
        <vt:lpwstr/>
      </vt:variant>
      <vt:variant>
        <vt:lpwstr>_Toc485301620</vt:lpwstr>
      </vt:variant>
      <vt:variant>
        <vt:i4>1835063</vt:i4>
      </vt:variant>
      <vt:variant>
        <vt:i4>284</vt:i4>
      </vt:variant>
      <vt:variant>
        <vt:i4>0</vt:i4>
      </vt:variant>
      <vt:variant>
        <vt:i4>5</vt:i4>
      </vt:variant>
      <vt:variant>
        <vt:lpwstr/>
      </vt:variant>
      <vt:variant>
        <vt:lpwstr>_Toc485301619</vt:lpwstr>
      </vt:variant>
      <vt:variant>
        <vt:i4>1835063</vt:i4>
      </vt:variant>
      <vt:variant>
        <vt:i4>278</vt:i4>
      </vt:variant>
      <vt:variant>
        <vt:i4>0</vt:i4>
      </vt:variant>
      <vt:variant>
        <vt:i4>5</vt:i4>
      </vt:variant>
      <vt:variant>
        <vt:lpwstr/>
      </vt:variant>
      <vt:variant>
        <vt:lpwstr>_Toc485301618</vt:lpwstr>
      </vt:variant>
      <vt:variant>
        <vt:i4>1835063</vt:i4>
      </vt:variant>
      <vt:variant>
        <vt:i4>272</vt:i4>
      </vt:variant>
      <vt:variant>
        <vt:i4>0</vt:i4>
      </vt:variant>
      <vt:variant>
        <vt:i4>5</vt:i4>
      </vt:variant>
      <vt:variant>
        <vt:lpwstr/>
      </vt:variant>
      <vt:variant>
        <vt:lpwstr>_Toc485301617</vt:lpwstr>
      </vt:variant>
      <vt:variant>
        <vt:i4>1835063</vt:i4>
      </vt:variant>
      <vt:variant>
        <vt:i4>266</vt:i4>
      </vt:variant>
      <vt:variant>
        <vt:i4>0</vt:i4>
      </vt:variant>
      <vt:variant>
        <vt:i4>5</vt:i4>
      </vt:variant>
      <vt:variant>
        <vt:lpwstr/>
      </vt:variant>
      <vt:variant>
        <vt:lpwstr>_Toc485301616</vt:lpwstr>
      </vt:variant>
      <vt:variant>
        <vt:i4>1835063</vt:i4>
      </vt:variant>
      <vt:variant>
        <vt:i4>260</vt:i4>
      </vt:variant>
      <vt:variant>
        <vt:i4>0</vt:i4>
      </vt:variant>
      <vt:variant>
        <vt:i4>5</vt:i4>
      </vt:variant>
      <vt:variant>
        <vt:lpwstr/>
      </vt:variant>
      <vt:variant>
        <vt:lpwstr>_Toc485301615</vt:lpwstr>
      </vt:variant>
      <vt:variant>
        <vt:i4>1835063</vt:i4>
      </vt:variant>
      <vt:variant>
        <vt:i4>254</vt:i4>
      </vt:variant>
      <vt:variant>
        <vt:i4>0</vt:i4>
      </vt:variant>
      <vt:variant>
        <vt:i4>5</vt:i4>
      </vt:variant>
      <vt:variant>
        <vt:lpwstr/>
      </vt:variant>
      <vt:variant>
        <vt:lpwstr>_Toc485301614</vt:lpwstr>
      </vt:variant>
      <vt:variant>
        <vt:i4>1835063</vt:i4>
      </vt:variant>
      <vt:variant>
        <vt:i4>248</vt:i4>
      </vt:variant>
      <vt:variant>
        <vt:i4>0</vt:i4>
      </vt:variant>
      <vt:variant>
        <vt:i4>5</vt:i4>
      </vt:variant>
      <vt:variant>
        <vt:lpwstr/>
      </vt:variant>
      <vt:variant>
        <vt:lpwstr>_Toc485301613</vt:lpwstr>
      </vt:variant>
      <vt:variant>
        <vt:i4>1835063</vt:i4>
      </vt:variant>
      <vt:variant>
        <vt:i4>242</vt:i4>
      </vt:variant>
      <vt:variant>
        <vt:i4>0</vt:i4>
      </vt:variant>
      <vt:variant>
        <vt:i4>5</vt:i4>
      </vt:variant>
      <vt:variant>
        <vt:lpwstr/>
      </vt:variant>
      <vt:variant>
        <vt:lpwstr>_Toc485301612</vt:lpwstr>
      </vt:variant>
      <vt:variant>
        <vt:i4>1835063</vt:i4>
      </vt:variant>
      <vt:variant>
        <vt:i4>236</vt:i4>
      </vt:variant>
      <vt:variant>
        <vt:i4>0</vt:i4>
      </vt:variant>
      <vt:variant>
        <vt:i4>5</vt:i4>
      </vt:variant>
      <vt:variant>
        <vt:lpwstr/>
      </vt:variant>
      <vt:variant>
        <vt:lpwstr>_Toc485301611</vt:lpwstr>
      </vt:variant>
      <vt:variant>
        <vt:i4>1835063</vt:i4>
      </vt:variant>
      <vt:variant>
        <vt:i4>230</vt:i4>
      </vt:variant>
      <vt:variant>
        <vt:i4>0</vt:i4>
      </vt:variant>
      <vt:variant>
        <vt:i4>5</vt:i4>
      </vt:variant>
      <vt:variant>
        <vt:lpwstr/>
      </vt:variant>
      <vt:variant>
        <vt:lpwstr>_Toc485301610</vt:lpwstr>
      </vt:variant>
      <vt:variant>
        <vt:i4>1900599</vt:i4>
      </vt:variant>
      <vt:variant>
        <vt:i4>224</vt:i4>
      </vt:variant>
      <vt:variant>
        <vt:i4>0</vt:i4>
      </vt:variant>
      <vt:variant>
        <vt:i4>5</vt:i4>
      </vt:variant>
      <vt:variant>
        <vt:lpwstr/>
      </vt:variant>
      <vt:variant>
        <vt:lpwstr>_Toc485301609</vt:lpwstr>
      </vt:variant>
      <vt:variant>
        <vt:i4>1900599</vt:i4>
      </vt:variant>
      <vt:variant>
        <vt:i4>218</vt:i4>
      </vt:variant>
      <vt:variant>
        <vt:i4>0</vt:i4>
      </vt:variant>
      <vt:variant>
        <vt:i4>5</vt:i4>
      </vt:variant>
      <vt:variant>
        <vt:lpwstr/>
      </vt:variant>
      <vt:variant>
        <vt:lpwstr>_Toc485301608</vt:lpwstr>
      </vt:variant>
      <vt:variant>
        <vt:i4>1900599</vt:i4>
      </vt:variant>
      <vt:variant>
        <vt:i4>212</vt:i4>
      </vt:variant>
      <vt:variant>
        <vt:i4>0</vt:i4>
      </vt:variant>
      <vt:variant>
        <vt:i4>5</vt:i4>
      </vt:variant>
      <vt:variant>
        <vt:lpwstr/>
      </vt:variant>
      <vt:variant>
        <vt:lpwstr>_Toc485301607</vt:lpwstr>
      </vt:variant>
      <vt:variant>
        <vt:i4>1900599</vt:i4>
      </vt:variant>
      <vt:variant>
        <vt:i4>206</vt:i4>
      </vt:variant>
      <vt:variant>
        <vt:i4>0</vt:i4>
      </vt:variant>
      <vt:variant>
        <vt:i4>5</vt:i4>
      </vt:variant>
      <vt:variant>
        <vt:lpwstr/>
      </vt:variant>
      <vt:variant>
        <vt:lpwstr>_Toc485301606</vt:lpwstr>
      </vt:variant>
      <vt:variant>
        <vt:i4>1900599</vt:i4>
      </vt:variant>
      <vt:variant>
        <vt:i4>200</vt:i4>
      </vt:variant>
      <vt:variant>
        <vt:i4>0</vt:i4>
      </vt:variant>
      <vt:variant>
        <vt:i4>5</vt:i4>
      </vt:variant>
      <vt:variant>
        <vt:lpwstr/>
      </vt:variant>
      <vt:variant>
        <vt:lpwstr>_Toc485301605</vt:lpwstr>
      </vt:variant>
      <vt:variant>
        <vt:i4>1900599</vt:i4>
      </vt:variant>
      <vt:variant>
        <vt:i4>194</vt:i4>
      </vt:variant>
      <vt:variant>
        <vt:i4>0</vt:i4>
      </vt:variant>
      <vt:variant>
        <vt:i4>5</vt:i4>
      </vt:variant>
      <vt:variant>
        <vt:lpwstr/>
      </vt:variant>
      <vt:variant>
        <vt:lpwstr>_Toc485301604</vt:lpwstr>
      </vt:variant>
      <vt:variant>
        <vt:i4>1900599</vt:i4>
      </vt:variant>
      <vt:variant>
        <vt:i4>188</vt:i4>
      </vt:variant>
      <vt:variant>
        <vt:i4>0</vt:i4>
      </vt:variant>
      <vt:variant>
        <vt:i4>5</vt:i4>
      </vt:variant>
      <vt:variant>
        <vt:lpwstr/>
      </vt:variant>
      <vt:variant>
        <vt:lpwstr>_Toc485301603</vt:lpwstr>
      </vt:variant>
      <vt:variant>
        <vt:i4>1900599</vt:i4>
      </vt:variant>
      <vt:variant>
        <vt:i4>182</vt:i4>
      </vt:variant>
      <vt:variant>
        <vt:i4>0</vt:i4>
      </vt:variant>
      <vt:variant>
        <vt:i4>5</vt:i4>
      </vt:variant>
      <vt:variant>
        <vt:lpwstr/>
      </vt:variant>
      <vt:variant>
        <vt:lpwstr>_Toc485301602</vt:lpwstr>
      </vt:variant>
      <vt:variant>
        <vt:i4>1900599</vt:i4>
      </vt:variant>
      <vt:variant>
        <vt:i4>176</vt:i4>
      </vt:variant>
      <vt:variant>
        <vt:i4>0</vt:i4>
      </vt:variant>
      <vt:variant>
        <vt:i4>5</vt:i4>
      </vt:variant>
      <vt:variant>
        <vt:lpwstr/>
      </vt:variant>
      <vt:variant>
        <vt:lpwstr>_Toc485301601</vt:lpwstr>
      </vt:variant>
      <vt:variant>
        <vt:i4>1900599</vt:i4>
      </vt:variant>
      <vt:variant>
        <vt:i4>170</vt:i4>
      </vt:variant>
      <vt:variant>
        <vt:i4>0</vt:i4>
      </vt:variant>
      <vt:variant>
        <vt:i4>5</vt:i4>
      </vt:variant>
      <vt:variant>
        <vt:lpwstr/>
      </vt:variant>
      <vt:variant>
        <vt:lpwstr>_Toc485301600</vt:lpwstr>
      </vt:variant>
      <vt:variant>
        <vt:i4>1310772</vt:i4>
      </vt:variant>
      <vt:variant>
        <vt:i4>164</vt:i4>
      </vt:variant>
      <vt:variant>
        <vt:i4>0</vt:i4>
      </vt:variant>
      <vt:variant>
        <vt:i4>5</vt:i4>
      </vt:variant>
      <vt:variant>
        <vt:lpwstr/>
      </vt:variant>
      <vt:variant>
        <vt:lpwstr>_Toc485301599</vt:lpwstr>
      </vt:variant>
      <vt:variant>
        <vt:i4>1310772</vt:i4>
      </vt:variant>
      <vt:variant>
        <vt:i4>158</vt:i4>
      </vt:variant>
      <vt:variant>
        <vt:i4>0</vt:i4>
      </vt:variant>
      <vt:variant>
        <vt:i4>5</vt:i4>
      </vt:variant>
      <vt:variant>
        <vt:lpwstr/>
      </vt:variant>
      <vt:variant>
        <vt:lpwstr>_Toc485301598</vt:lpwstr>
      </vt:variant>
      <vt:variant>
        <vt:i4>1310772</vt:i4>
      </vt:variant>
      <vt:variant>
        <vt:i4>152</vt:i4>
      </vt:variant>
      <vt:variant>
        <vt:i4>0</vt:i4>
      </vt:variant>
      <vt:variant>
        <vt:i4>5</vt:i4>
      </vt:variant>
      <vt:variant>
        <vt:lpwstr/>
      </vt:variant>
      <vt:variant>
        <vt:lpwstr>_Toc485301597</vt:lpwstr>
      </vt:variant>
      <vt:variant>
        <vt:i4>1310772</vt:i4>
      </vt:variant>
      <vt:variant>
        <vt:i4>146</vt:i4>
      </vt:variant>
      <vt:variant>
        <vt:i4>0</vt:i4>
      </vt:variant>
      <vt:variant>
        <vt:i4>5</vt:i4>
      </vt:variant>
      <vt:variant>
        <vt:lpwstr/>
      </vt:variant>
      <vt:variant>
        <vt:lpwstr>_Toc485301596</vt:lpwstr>
      </vt:variant>
      <vt:variant>
        <vt:i4>1310772</vt:i4>
      </vt:variant>
      <vt:variant>
        <vt:i4>140</vt:i4>
      </vt:variant>
      <vt:variant>
        <vt:i4>0</vt:i4>
      </vt:variant>
      <vt:variant>
        <vt:i4>5</vt:i4>
      </vt:variant>
      <vt:variant>
        <vt:lpwstr/>
      </vt:variant>
      <vt:variant>
        <vt:lpwstr>_Toc485301595</vt:lpwstr>
      </vt:variant>
      <vt:variant>
        <vt:i4>1310772</vt:i4>
      </vt:variant>
      <vt:variant>
        <vt:i4>134</vt:i4>
      </vt:variant>
      <vt:variant>
        <vt:i4>0</vt:i4>
      </vt:variant>
      <vt:variant>
        <vt:i4>5</vt:i4>
      </vt:variant>
      <vt:variant>
        <vt:lpwstr/>
      </vt:variant>
      <vt:variant>
        <vt:lpwstr>_Toc485301594</vt:lpwstr>
      </vt:variant>
      <vt:variant>
        <vt:i4>1310772</vt:i4>
      </vt:variant>
      <vt:variant>
        <vt:i4>128</vt:i4>
      </vt:variant>
      <vt:variant>
        <vt:i4>0</vt:i4>
      </vt:variant>
      <vt:variant>
        <vt:i4>5</vt:i4>
      </vt:variant>
      <vt:variant>
        <vt:lpwstr/>
      </vt:variant>
      <vt:variant>
        <vt:lpwstr>_Toc485301593</vt:lpwstr>
      </vt:variant>
      <vt:variant>
        <vt:i4>1310772</vt:i4>
      </vt:variant>
      <vt:variant>
        <vt:i4>122</vt:i4>
      </vt:variant>
      <vt:variant>
        <vt:i4>0</vt:i4>
      </vt:variant>
      <vt:variant>
        <vt:i4>5</vt:i4>
      </vt:variant>
      <vt:variant>
        <vt:lpwstr/>
      </vt:variant>
      <vt:variant>
        <vt:lpwstr>_Toc485301592</vt:lpwstr>
      </vt:variant>
      <vt:variant>
        <vt:i4>1310772</vt:i4>
      </vt:variant>
      <vt:variant>
        <vt:i4>116</vt:i4>
      </vt:variant>
      <vt:variant>
        <vt:i4>0</vt:i4>
      </vt:variant>
      <vt:variant>
        <vt:i4>5</vt:i4>
      </vt:variant>
      <vt:variant>
        <vt:lpwstr/>
      </vt:variant>
      <vt:variant>
        <vt:lpwstr>_Toc485301591</vt:lpwstr>
      </vt:variant>
      <vt:variant>
        <vt:i4>1310772</vt:i4>
      </vt:variant>
      <vt:variant>
        <vt:i4>110</vt:i4>
      </vt:variant>
      <vt:variant>
        <vt:i4>0</vt:i4>
      </vt:variant>
      <vt:variant>
        <vt:i4>5</vt:i4>
      </vt:variant>
      <vt:variant>
        <vt:lpwstr/>
      </vt:variant>
      <vt:variant>
        <vt:lpwstr>_Toc485301590</vt:lpwstr>
      </vt:variant>
      <vt:variant>
        <vt:i4>1376308</vt:i4>
      </vt:variant>
      <vt:variant>
        <vt:i4>104</vt:i4>
      </vt:variant>
      <vt:variant>
        <vt:i4>0</vt:i4>
      </vt:variant>
      <vt:variant>
        <vt:i4>5</vt:i4>
      </vt:variant>
      <vt:variant>
        <vt:lpwstr/>
      </vt:variant>
      <vt:variant>
        <vt:lpwstr>_Toc485301589</vt:lpwstr>
      </vt:variant>
      <vt:variant>
        <vt:i4>1376308</vt:i4>
      </vt:variant>
      <vt:variant>
        <vt:i4>98</vt:i4>
      </vt:variant>
      <vt:variant>
        <vt:i4>0</vt:i4>
      </vt:variant>
      <vt:variant>
        <vt:i4>5</vt:i4>
      </vt:variant>
      <vt:variant>
        <vt:lpwstr/>
      </vt:variant>
      <vt:variant>
        <vt:lpwstr>_Toc485301588</vt:lpwstr>
      </vt:variant>
      <vt:variant>
        <vt:i4>1376308</vt:i4>
      </vt:variant>
      <vt:variant>
        <vt:i4>92</vt:i4>
      </vt:variant>
      <vt:variant>
        <vt:i4>0</vt:i4>
      </vt:variant>
      <vt:variant>
        <vt:i4>5</vt:i4>
      </vt:variant>
      <vt:variant>
        <vt:lpwstr/>
      </vt:variant>
      <vt:variant>
        <vt:lpwstr>_Toc485301587</vt:lpwstr>
      </vt:variant>
      <vt:variant>
        <vt:i4>1376308</vt:i4>
      </vt:variant>
      <vt:variant>
        <vt:i4>86</vt:i4>
      </vt:variant>
      <vt:variant>
        <vt:i4>0</vt:i4>
      </vt:variant>
      <vt:variant>
        <vt:i4>5</vt:i4>
      </vt:variant>
      <vt:variant>
        <vt:lpwstr/>
      </vt:variant>
      <vt:variant>
        <vt:lpwstr>_Toc485301586</vt:lpwstr>
      </vt:variant>
      <vt:variant>
        <vt:i4>1376308</vt:i4>
      </vt:variant>
      <vt:variant>
        <vt:i4>80</vt:i4>
      </vt:variant>
      <vt:variant>
        <vt:i4>0</vt:i4>
      </vt:variant>
      <vt:variant>
        <vt:i4>5</vt:i4>
      </vt:variant>
      <vt:variant>
        <vt:lpwstr/>
      </vt:variant>
      <vt:variant>
        <vt:lpwstr>_Toc485301585</vt:lpwstr>
      </vt:variant>
      <vt:variant>
        <vt:i4>1376308</vt:i4>
      </vt:variant>
      <vt:variant>
        <vt:i4>74</vt:i4>
      </vt:variant>
      <vt:variant>
        <vt:i4>0</vt:i4>
      </vt:variant>
      <vt:variant>
        <vt:i4>5</vt:i4>
      </vt:variant>
      <vt:variant>
        <vt:lpwstr/>
      </vt:variant>
      <vt:variant>
        <vt:lpwstr>_Toc485301584</vt:lpwstr>
      </vt:variant>
      <vt:variant>
        <vt:i4>1376308</vt:i4>
      </vt:variant>
      <vt:variant>
        <vt:i4>68</vt:i4>
      </vt:variant>
      <vt:variant>
        <vt:i4>0</vt:i4>
      </vt:variant>
      <vt:variant>
        <vt:i4>5</vt:i4>
      </vt:variant>
      <vt:variant>
        <vt:lpwstr/>
      </vt:variant>
      <vt:variant>
        <vt:lpwstr>_Toc485301583</vt:lpwstr>
      </vt:variant>
      <vt:variant>
        <vt:i4>1376308</vt:i4>
      </vt:variant>
      <vt:variant>
        <vt:i4>62</vt:i4>
      </vt:variant>
      <vt:variant>
        <vt:i4>0</vt:i4>
      </vt:variant>
      <vt:variant>
        <vt:i4>5</vt:i4>
      </vt:variant>
      <vt:variant>
        <vt:lpwstr/>
      </vt:variant>
      <vt:variant>
        <vt:lpwstr>_Toc485301582</vt:lpwstr>
      </vt:variant>
      <vt:variant>
        <vt:i4>1376308</vt:i4>
      </vt:variant>
      <vt:variant>
        <vt:i4>56</vt:i4>
      </vt:variant>
      <vt:variant>
        <vt:i4>0</vt:i4>
      </vt:variant>
      <vt:variant>
        <vt:i4>5</vt:i4>
      </vt:variant>
      <vt:variant>
        <vt:lpwstr/>
      </vt:variant>
      <vt:variant>
        <vt:lpwstr>_Toc485301581</vt:lpwstr>
      </vt:variant>
      <vt:variant>
        <vt:i4>1376308</vt:i4>
      </vt:variant>
      <vt:variant>
        <vt:i4>50</vt:i4>
      </vt:variant>
      <vt:variant>
        <vt:i4>0</vt:i4>
      </vt:variant>
      <vt:variant>
        <vt:i4>5</vt:i4>
      </vt:variant>
      <vt:variant>
        <vt:lpwstr/>
      </vt:variant>
      <vt:variant>
        <vt:lpwstr>_Toc485301580</vt:lpwstr>
      </vt:variant>
      <vt:variant>
        <vt:i4>1703988</vt:i4>
      </vt:variant>
      <vt:variant>
        <vt:i4>44</vt:i4>
      </vt:variant>
      <vt:variant>
        <vt:i4>0</vt:i4>
      </vt:variant>
      <vt:variant>
        <vt:i4>5</vt:i4>
      </vt:variant>
      <vt:variant>
        <vt:lpwstr/>
      </vt:variant>
      <vt:variant>
        <vt:lpwstr>_Toc485301579</vt:lpwstr>
      </vt:variant>
      <vt:variant>
        <vt:i4>1703988</vt:i4>
      </vt:variant>
      <vt:variant>
        <vt:i4>38</vt:i4>
      </vt:variant>
      <vt:variant>
        <vt:i4>0</vt:i4>
      </vt:variant>
      <vt:variant>
        <vt:i4>5</vt:i4>
      </vt:variant>
      <vt:variant>
        <vt:lpwstr/>
      </vt:variant>
      <vt:variant>
        <vt:lpwstr>_Toc485301578</vt:lpwstr>
      </vt:variant>
      <vt:variant>
        <vt:i4>1703988</vt:i4>
      </vt:variant>
      <vt:variant>
        <vt:i4>32</vt:i4>
      </vt:variant>
      <vt:variant>
        <vt:i4>0</vt:i4>
      </vt:variant>
      <vt:variant>
        <vt:i4>5</vt:i4>
      </vt:variant>
      <vt:variant>
        <vt:lpwstr/>
      </vt:variant>
      <vt:variant>
        <vt:lpwstr>_Toc485301577</vt:lpwstr>
      </vt:variant>
      <vt:variant>
        <vt:i4>1703988</vt:i4>
      </vt:variant>
      <vt:variant>
        <vt:i4>26</vt:i4>
      </vt:variant>
      <vt:variant>
        <vt:i4>0</vt:i4>
      </vt:variant>
      <vt:variant>
        <vt:i4>5</vt:i4>
      </vt:variant>
      <vt:variant>
        <vt:lpwstr/>
      </vt:variant>
      <vt:variant>
        <vt:lpwstr>_Toc485301576</vt:lpwstr>
      </vt:variant>
      <vt:variant>
        <vt:i4>1703988</vt:i4>
      </vt:variant>
      <vt:variant>
        <vt:i4>20</vt:i4>
      </vt:variant>
      <vt:variant>
        <vt:i4>0</vt:i4>
      </vt:variant>
      <vt:variant>
        <vt:i4>5</vt:i4>
      </vt:variant>
      <vt:variant>
        <vt:lpwstr/>
      </vt:variant>
      <vt:variant>
        <vt:lpwstr>_Toc485301575</vt:lpwstr>
      </vt:variant>
      <vt:variant>
        <vt:i4>1703988</vt:i4>
      </vt:variant>
      <vt:variant>
        <vt:i4>14</vt:i4>
      </vt:variant>
      <vt:variant>
        <vt:i4>0</vt:i4>
      </vt:variant>
      <vt:variant>
        <vt:i4>5</vt:i4>
      </vt:variant>
      <vt:variant>
        <vt:lpwstr/>
      </vt:variant>
      <vt:variant>
        <vt:lpwstr>_Toc485301574</vt:lpwstr>
      </vt:variant>
      <vt:variant>
        <vt:i4>1703988</vt:i4>
      </vt:variant>
      <vt:variant>
        <vt:i4>8</vt:i4>
      </vt:variant>
      <vt:variant>
        <vt:i4>0</vt:i4>
      </vt:variant>
      <vt:variant>
        <vt:i4>5</vt:i4>
      </vt:variant>
      <vt:variant>
        <vt:lpwstr/>
      </vt:variant>
      <vt:variant>
        <vt:lpwstr>_Toc485301573</vt:lpwstr>
      </vt:variant>
      <vt:variant>
        <vt:i4>1703988</vt:i4>
      </vt:variant>
      <vt:variant>
        <vt:i4>2</vt:i4>
      </vt:variant>
      <vt:variant>
        <vt:i4>0</vt:i4>
      </vt:variant>
      <vt:variant>
        <vt:i4>5</vt:i4>
      </vt:variant>
      <vt:variant>
        <vt:lpwstr/>
      </vt:variant>
      <vt:variant>
        <vt:lpwstr>_Toc485301572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Marion Terraux</dc:creator>
  <cp:lastModifiedBy>BOUTIN Antoine OWF/DRIP</cp:lastModifiedBy>
  <cp:revision>12</cp:revision>
  <cp:lastPrinted>2020-10-20T08:31:00Z</cp:lastPrinted>
  <dcterms:created xsi:type="dcterms:W3CDTF">2021-06-09T06:43:00Z</dcterms:created>
  <dcterms:modified xsi:type="dcterms:W3CDTF">2021-09-06T15:55:00Z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0x01010066910ADB61686C45A75A7A744D7D5C8E00C09CC75C755C1D48A03F9355F02A3DED</vt:lpwstr>
  </property>
  <property fmtid="{D5CDD505-2E9C-101B-9397-08002B2CF9AE}" pid="3" name="COLEstSauve">
    <vt:lpwstr>oui</vt:lpwstr>
  </property>
</Properties>
</file>